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906991">
      <w:pPr>
        <w:widowControl/>
        <w:spacing w:line="360" w:lineRule="auto"/>
        <w:jc w:val="center"/>
        <w:rPr>
          <w:rFonts w:cs="Arial" w:asciiTheme="minorEastAsia" w:hAnsiTheme="minorEastAsia" w:eastAsiaTheme="minorEastAsia"/>
          <w:b/>
          <w:bCs/>
          <w:color w:val="000000"/>
          <w:sz w:val="32"/>
          <w:szCs w:val="32"/>
        </w:rPr>
      </w:pPr>
    </w:p>
    <w:p w14:paraId="5F829568">
      <w:pPr>
        <w:widowControl/>
        <w:spacing w:line="360" w:lineRule="auto"/>
        <w:jc w:val="center"/>
        <w:rPr>
          <w:rFonts w:cs="Arial" w:asciiTheme="minorEastAsia" w:hAnsiTheme="minorEastAsia" w:eastAsiaTheme="minorEastAsia"/>
          <w:b/>
          <w:bCs/>
          <w:color w:val="000000"/>
          <w:sz w:val="32"/>
          <w:szCs w:val="32"/>
        </w:rPr>
      </w:pPr>
    </w:p>
    <w:p w14:paraId="2DB6673A">
      <w:pPr>
        <w:widowControl/>
        <w:spacing w:line="360" w:lineRule="auto"/>
        <w:jc w:val="center"/>
        <w:rPr>
          <w:rFonts w:cs="Arial" w:asciiTheme="minorEastAsia" w:hAnsiTheme="minorEastAsia" w:eastAsiaTheme="minorEastAsia"/>
          <w:b/>
          <w:bCs/>
          <w:color w:val="000000"/>
          <w:sz w:val="32"/>
          <w:szCs w:val="32"/>
        </w:rPr>
      </w:pPr>
    </w:p>
    <w:p w14:paraId="685A2E5D">
      <w:pPr>
        <w:widowControl/>
        <w:spacing w:line="360" w:lineRule="auto"/>
        <w:jc w:val="center"/>
        <w:rPr>
          <w:rFonts w:cs="Arial" w:asciiTheme="minorEastAsia" w:hAnsiTheme="minorEastAsia" w:eastAsiaTheme="minorEastAsia"/>
          <w:b/>
          <w:bCs/>
          <w:color w:val="000000"/>
          <w:sz w:val="32"/>
          <w:szCs w:val="32"/>
        </w:rPr>
      </w:pPr>
    </w:p>
    <w:p w14:paraId="0E9F7720">
      <w:pPr>
        <w:widowControl/>
        <w:spacing w:line="360" w:lineRule="auto"/>
        <w:jc w:val="center"/>
        <w:rPr>
          <w:rFonts w:hint="eastAsia" w:cs="Arial" w:asciiTheme="minorEastAsia" w:hAnsiTheme="minorEastAsia" w:eastAsiaTheme="minorEastAsia"/>
          <w:b/>
          <w:bCs/>
          <w:color w:val="000000"/>
          <w:sz w:val="44"/>
          <w:szCs w:val="44"/>
          <w:lang w:eastAsia="zh-CN"/>
        </w:rPr>
      </w:pPr>
      <w:r>
        <w:rPr>
          <w:rFonts w:hint="eastAsia" w:cs="Arial" w:asciiTheme="minorEastAsia" w:hAnsiTheme="minorEastAsia" w:eastAsiaTheme="minorEastAsia"/>
          <w:b/>
          <w:bCs/>
          <w:color w:val="000000"/>
          <w:sz w:val="44"/>
          <w:szCs w:val="44"/>
          <w:lang w:val="en-US" w:eastAsia="zh-CN"/>
        </w:rPr>
        <w:t>2025年度</w:t>
      </w:r>
      <w:r>
        <w:rPr>
          <w:rFonts w:hint="eastAsia" w:cs="Arial" w:asciiTheme="minorEastAsia" w:hAnsiTheme="minorEastAsia" w:eastAsiaTheme="minorEastAsia"/>
          <w:b/>
          <w:bCs/>
          <w:color w:val="000000"/>
          <w:sz w:val="44"/>
          <w:szCs w:val="44"/>
        </w:rPr>
        <w:t>“通州湾1号”游艇上排</w:t>
      </w:r>
      <w:r>
        <w:rPr>
          <w:rFonts w:hint="eastAsia" w:cs="Arial" w:asciiTheme="minorEastAsia" w:hAnsiTheme="minorEastAsia" w:eastAsiaTheme="minorEastAsia"/>
          <w:b/>
          <w:bCs/>
          <w:color w:val="000000"/>
          <w:sz w:val="44"/>
          <w:szCs w:val="44"/>
          <w:lang w:val="en-US" w:eastAsia="zh-CN"/>
        </w:rPr>
        <w:t>维护</w:t>
      </w:r>
      <w:r>
        <w:rPr>
          <w:rFonts w:hint="eastAsia" w:cs="Arial" w:asciiTheme="minorEastAsia" w:hAnsiTheme="minorEastAsia" w:eastAsiaTheme="minorEastAsia"/>
          <w:b/>
          <w:bCs/>
          <w:color w:val="000000"/>
          <w:sz w:val="44"/>
          <w:szCs w:val="44"/>
        </w:rPr>
        <w:t>保养及适航证书更换项目</w:t>
      </w:r>
      <w:r>
        <w:rPr>
          <w:rFonts w:hint="eastAsia" w:cs="Arial" w:asciiTheme="minorEastAsia" w:hAnsiTheme="minorEastAsia" w:eastAsiaTheme="minorEastAsia"/>
          <w:b/>
          <w:bCs/>
          <w:color w:val="000000"/>
          <w:sz w:val="44"/>
          <w:szCs w:val="44"/>
          <w:lang w:eastAsia="zh-CN"/>
        </w:rPr>
        <w:t>（</w:t>
      </w:r>
      <w:r>
        <w:rPr>
          <w:rFonts w:hint="eastAsia" w:cs="Arial" w:asciiTheme="minorEastAsia" w:hAnsiTheme="minorEastAsia" w:eastAsiaTheme="minorEastAsia"/>
          <w:b/>
          <w:bCs/>
          <w:color w:val="000000"/>
          <w:sz w:val="44"/>
          <w:szCs w:val="44"/>
          <w:lang w:val="en-US" w:eastAsia="zh-CN"/>
        </w:rPr>
        <w:t>第二次</w:t>
      </w:r>
      <w:r>
        <w:rPr>
          <w:rFonts w:hint="eastAsia" w:cs="Arial" w:asciiTheme="minorEastAsia" w:hAnsiTheme="minorEastAsia" w:eastAsiaTheme="minorEastAsia"/>
          <w:b/>
          <w:bCs/>
          <w:color w:val="000000"/>
          <w:sz w:val="44"/>
          <w:szCs w:val="44"/>
          <w:lang w:eastAsia="zh-CN"/>
        </w:rPr>
        <w:t>）</w:t>
      </w:r>
    </w:p>
    <w:p w14:paraId="47C9BC6E">
      <w:pPr>
        <w:widowControl/>
        <w:spacing w:line="360" w:lineRule="auto"/>
        <w:jc w:val="center"/>
        <w:rPr>
          <w:rFonts w:cs="Arial" w:asciiTheme="minorEastAsia" w:hAnsiTheme="minorEastAsia" w:eastAsiaTheme="minorEastAsia"/>
          <w:b/>
          <w:bCs/>
          <w:color w:val="000000"/>
          <w:sz w:val="44"/>
          <w:szCs w:val="44"/>
        </w:rPr>
      </w:pPr>
    </w:p>
    <w:p w14:paraId="777ED3BE">
      <w:pPr>
        <w:widowControl/>
        <w:spacing w:line="360" w:lineRule="auto"/>
        <w:jc w:val="center"/>
        <w:rPr>
          <w:rFonts w:cs="Arial" w:asciiTheme="minorEastAsia" w:hAnsiTheme="minorEastAsia" w:eastAsiaTheme="minorEastAsia"/>
          <w:b/>
          <w:bCs/>
          <w:color w:val="000000"/>
          <w:sz w:val="44"/>
          <w:szCs w:val="44"/>
        </w:rPr>
      </w:pPr>
    </w:p>
    <w:p w14:paraId="5B393748">
      <w:pPr>
        <w:widowControl/>
        <w:spacing w:line="360" w:lineRule="auto"/>
        <w:jc w:val="center"/>
        <w:rPr>
          <w:rFonts w:cs="Arial" w:asciiTheme="minorEastAsia" w:hAnsiTheme="minorEastAsia" w:eastAsiaTheme="minorEastAsia"/>
          <w:b/>
          <w:bCs/>
          <w:color w:val="000000"/>
          <w:sz w:val="44"/>
          <w:szCs w:val="44"/>
        </w:rPr>
      </w:pPr>
    </w:p>
    <w:p w14:paraId="3846B644">
      <w:pPr>
        <w:widowControl/>
        <w:spacing w:line="360" w:lineRule="auto"/>
        <w:jc w:val="center"/>
        <w:rPr>
          <w:rFonts w:cs="Arial" w:asciiTheme="minorEastAsia" w:hAnsiTheme="minorEastAsia" w:eastAsiaTheme="minorEastAsia"/>
          <w:b/>
          <w:bCs/>
          <w:color w:val="000000"/>
          <w:sz w:val="44"/>
          <w:szCs w:val="44"/>
        </w:rPr>
      </w:pPr>
    </w:p>
    <w:p w14:paraId="75D02596">
      <w:pPr>
        <w:widowControl/>
        <w:spacing w:line="360" w:lineRule="auto"/>
        <w:jc w:val="center"/>
        <w:rPr>
          <w:rFonts w:cs="Arial" w:asciiTheme="minorEastAsia" w:hAnsiTheme="minorEastAsia" w:eastAsiaTheme="minorEastAsia"/>
          <w:b/>
          <w:bCs/>
          <w:color w:val="000000"/>
          <w:sz w:val="44"/>
          <w:szCs w:val="44"/>
        </w:rPr>
      </w:pPr>
    </w:p>
    <w:p w14:paraId="04077E03">
      <w:pPr>
        <w:widowControl/>
        <w:spacing w:line="360" w:lineRule="auto"/>
        <w:jc w:val="center"/>
        <w:rPr>
          <w:rFonts w:cs="Arial" w:asciiTheme="minorEastAsia" w:hAnsiTheme="minorEastAsia" w:eastAsiaTheme="minorEastAsia"/>
          <w:b/>
          <w:bCs/>
          <w:color w:val="000000"/>
          <w:sz w:val="44"/>
          <w:szCs w:val="44"/>
        </w:rPr>
      </w:pPr>
      <w:r>
        <w:rPr>
          <w:rFonts w:cs="Arial" w:asciiTheme="minorEastAsia" w:hAnsiTheme="minorEastAsia" w:eastAsiaTheme="minorEastAsia"/>
          <w:b/>
          <w:bCs/>
          <w:color w:val="000000"/>
          <w:sz w:val="44"/>
          <w:szCs w:val="44"/>
        </w:rPr>
        <w:t>询价</w:t>
      </w:r>
      <w:r>
        <w:rPr>
          <w:rFonts w:hint="eastAsia" w:cs="Arial" w:asciiTheme="minorEastAsia" w:hAnsiTheme="minorEastAsia" w:eastAsiaTheme="minorEastAsia"/>
          <w:b/>
          <w:bCs/>
          <w:color w:val="000000"/>
          <w:sz w:val="44"/>
          <w:szCs w:val="44"/>
        </w:rPr>
        <w:t>文件</w:t>
      </w:r>
    </w:p>
    <w:p w14:paraId="6BE0BA95">
      <w:pPr>
        <w:pStyle w:val="5"/>
        <w:shd w:val="clear" w:color="auto" w:fill="FFFFFF"/>
        <w:spacing w:before="0" w:beforeAutospacing="0" w:after="0" w:afterAutospacing="0" w:line="420" w:lineRule="exact"/>
        <w:ind w:firstLine="1"/>
        <w:rPr>
          <w:rFonts w:cs="Arial" w:asciiTheme="minorEastAsia" w:hAnsiTheme="minorEastAsia" w:eastAsiaTheme="minorEastAsia"/>
          <w:b/>
          <w:bCs/>
          <w:color w:val="000000"/>
          <w:kern w:val="2"/>
          <w:sz w:val="44"/>
          <w:szCs w:val="44"/>
        </w:rPr>
      </w:pPr>
    </w:p>
    <w:p w14:paraId="6C11C6F4">
      <w:pPr>
        <w:pStyle w:val="5"/>
        <w:shd w:val="clear" w:color="auto" w:fill="FFFFFF"/>
        <w:spacing w:before="0" w:beforeAutospacing="0" w:after="0" w:afterAutospacing="0" w:line="420" w:lineRule="exact"/>
        <w:ind w:firstLine="1"/>
        <w:rPr>
          <w:rFonts w:cs="Arial" w:asciiTheme="minorEastAsia" w:hAnsiTheme="minorEastAsia" w:eastAsiaTheme="minorEastAsia"/>
          <w:b/>
          <w:bCs/>
          <w:color w:val="000000"/>
          <w:kern w:val="2"/>
          <w:sz w:val="44"/>
          <w:szCs w:val="44"/>
        </w:rPr>
      </w:pPr>
    </w:p>
    <w:p w14:paraId="43743105">
      <w:pPr>
        <w:pStyle w:val="5"/>
        <w:shd w:val="clear" w:color="auto" w:fill="FFFFFF"/>
        <w:spacing w:before="0" w:beforeAutospacing="0" w:after="0" w:afterAutospacing="0" w:line="420" w:lineRule="exact"/>
        <w:ind w:firstLine="1"/>
        <w:rPr>
          <w:rFonts w:cs="Arial" w:asciiTheme="minorEastAsia" w:hAnsiTheme="minorEastAsia" w:eastAsiaTheme="minorEastAsia"/>
          <w:b/>
          <w:bCs/>
          <w:color w:val="000000"/>
          <w:kern w:val="2"/>
          <w:sz w:val="44"/>
          <w:szCs w:val="44"/>
        </w:rPr>
      </w:pPr>
    </w:p>
    <w:p w14:paraId="22E2318A">
      <w:pPr>
        <w:pStyle w:val="5"/>
        <w:shd w:val="clear" w:color="auto" w:fill="FFFFFF"/>
        <w:spacing w:before="0" w:beforeAutospacing="0" w:after="0" w:afterAutospacing="0" w:line="420" w:lineRule="exact"/>
        <w:ind w:firstLine="1"/>
        <w:rPr>
          <w:rFonts w:cs="Arial" w:asciiTheme="minorEastAsia" w:hAnsiTheme="minorEastAsia" w:eastAsiaTheme="minorEastAsia"/>
          <w:b/>
          <w:bCs/>
          <w:color w:val="000000"/>
          <w:kern w:val="2"/>
          <w:sz w:val="44"/>
          <w:szCs w:val="44"/>
        </w:rPr>
      </w:pPr>
    </w:p>
    <w:p w14:paraId="60EEF35C">
      <w:pPr>
        <w:pStyle w:val="5"/>
        <w:shd w:val="clear" w:color="auto" w:fill="FFFFFF"/>
        <w:spacing w:before="0" w:beforeAutospacing="0" w:after="0" w:afterAutospacing="0" w:line="420" w:lineRule="exact"/>
        <w:ind w:firstLine="1"/>
        <w:rPr>
          <w:rFonts w:cs="Arial" w:asciiTheme="minorEastAsia" w:hAnsiTheme="minorEastAsia" w:eastAsiaTheme="minorEastAsia"/>
          <w:b/>
          <w:bCs/>
          <w:color w:val="000000"/>
          <w:kern w:val="2"/>
          <w:sz w:val="44"/>
          <w:szCs w:val="44"/>
        </w:rPr>
      </w:pPr>
    </w:p>
    <w:p w14:paraId="41E10303">
      <w:pPr>
        <w:pStyle w:val="5"/>
        <w:shd w:val="clear" w:color="auto" w:fill="FFFFFF"/>
        <w:spacing w:before="0" w:beforeAutospacing="0" w:after="0" w:afterAutospacing="0" w:line="420" w:lineRule="exact"/>
        <w:ind w:firstLine="1"/>
        <w:rPr>
          <w:rFonts w:cs="Arial" w:asciiTheme="minorEastAsia" w:hAnsiTheme="minorEastAsia" w:eastAsiaTheme="minorEastAsia"/>
          <w:b/>
          <w:bCs/>
          <w:color w:val="000000"/>
          <w:kern w:val="2"/>
          <w:sz w:val="44"/>
          <w:szCs w:val="44"/>
        </w:rPr>
      </w:pPr>
    </w:p>
    <w:p w14:paraId="469F4E68">
      <w:pPr>
        <w:pStyle w:val="5"/>
        <w:shd w:val="clear" w:color="auto" w:fill="FFFFFF"/>
        <w:spacing w:before="0" w:beforeAutospacing="0" w:after="0" w:afterAutospacing="0" w:line="420" w:lineRule="exact"/>
        <w:ind w:firstLine="1"/>
        <w:rPr>
          <w:rFonts w:cs="Arial" w:asciiTheme="minorEastAsia" w:hAnsiTheme="minorEastAsia" w:eastAsiaTheme="minorEastAsia"/>
          <w:b/>
          <w:bCs/>
          <w:color w:val="000000"/>
          <w:kern w:val="2"/>
          <w:sz w:val="44"/>
          <w:szCs w:val="44"/>
        </w:rPr>
      </w:pPr>
    </w:p>
    <w:p w14:paraId="2BEDAF46">
      <w:pPr>
        <w:pStyle w:val="5"/>
        <w:shd w:val="clear" w:color="auto" w:fill="FFFFFF"/>
        <w:spacing w:before="0" w:beforeAutospacing="0" w:after="0" w:afterAutospacing="0" w:line="420" w:lineRule="exact"/>
        <w:ind w:firstLine="1"/>
        <w:rPr>
          <w:rFonts w:cs="Arial" w:asciiTheme="minorEastAsia" w:hAnsiTheme="minorEastAsia" w:eastAsiaTheme="minorEastAsia"/>
          <w:b/>
          <w:bCs/>
          <w:color w:val="000000"/>
          <w:kern w:val="2"/>
          <w:sz w:val="44"/>
          <w:szCs w:val="44"/>
        </w:rPr>
      </w:pPr>
    </w:p>
    <w:p w14:paraId="72B123FF">
      <w:pPr>
        <w:pStyle w:val="5"/>
        <w:shd w:val="clear" w:color="auto" w:fill="FFFFFF"/>
        <w:spacing w:before="0" w:beforeAutospacing="0" w:after="0" w:afterAutospacing="0" w:line="420" w:lineRule="exact"/>
        <w:ind w:firstLine="1"/>
        <w:rPr>
          <w:rFonts w:cs="Arial" w:asciiTheme="minorEastAsia" w:hAnsiTheme="minorEastAsia" w:eastAsiaTheme="minorEastAsia"/>
          <w:b/>
          <w:bCs/>
          <w:color w:val="000000"/>
          <w:kern w:val="2"/>
          <w:sz w:val="44"/>
          <w:szCs w:val="44"/>
        </w:rPr>
      </w:pPr>
    </w:p>
    <w:p w14:paraId="7BA964AC">
      <w:pPr>
        <w:pStyle w:val="5"/>
        <w:shd w:val="clear" w:color="auto" w:fill="FFFFFF"/>
        <w:spacing w:before="0" w:beforeAutospacing="0" w:after="0" w:afterAutospacing="0" w:line="420" w:lineRule="exact"/>
        <w:ind w:firstLine="1"/>
        <w:rPr>
          <w:rFonts w:cs="Arial" w:asciiTheme="minorEastAsia" w:hAnsiTheme="minorEastAsia" w:eastAsiaTheme="minorEastAsia"/>
          <w:b/>
          <w:bCs/>
          <w:color w:val="000000"/>
          <w:kern w:val="2"/>
          <w:sz w:val="44"/>
          <w:szCs w:val="44"/>
        </w:rPr>
      </w:pPr>
    </w:p>
    <w:p w14:paraId="73B464CF">
      <w:pPr>
        <w:pStyle w:val="5"/>
        <w:shd w:val="clear" w:color="auto" w:fill="FFFFFF"/>
        <w:spacing w:before="0" w:beforeAutospacing="0" w:after="0" w:afterAutospacing="0" w:line="420" w:lineRule="exact"/>
        <w:ind w:firstLine="1"/>
        <w:rPr>
          <w:rFonts w:cs="Arial" w:asciiTheme="minorEastAsia" w:hAnsiTheme="minorEastAsia" w:eastAsiaTheme="minorEastAsia"/>
          <w:b/>
          <w:bCs/>
          <w:color w:val="000000"/>
          <w:kern w:val="2"/>
          <w:sz w:val="44"/>
          <w:szCs w:val="44"/>
        </w:rPr>
      </w:pPr>
    </w:p>
    <w:p w14:paraId="69D4F4B4">
      <w:pPr>
        <w:pStyle w:val="5"/>
        <w:shd w:val="clear" w:color="auto" w:fill="FFFFFF"/>
        <w:spacing w:before="0" w:beforeAutospacing="0" w:after="0" w:afterAutospacing="0" w:line="420" w:lineRule="exact"/>
        <w:ind w:firstLine="1"/>
        <w:rPr>
          <w:rFonts w:cs="Arial" w:asciiTheme="minorEastAsia" w:hAnsiTheme="minorEastAsia" w:eastAsiaTheme="minorEastAsia"/>
          <w:b/>
          <w:bCs/>
          <w:color w:val="000000"/>
          <w:kern w:val="2"/>
          <w:sz w:val="44"/>
          <w:szCs w:val="44"/>
        </w:rPr>
      </w:pPr>
    </w:p>
    <w:p w14:paraId="5EE546F3">
      <w:pPr>
        <w:pStyle w:val="5"/>
        <w:shd w:val="clear" w:color="auto" w:fill="FFFFFF"/>
        <w:spacing w:before="0" w:beforeAutospacing="0" w:after="0" w:afterAutospacing="0" w:line="420" w:lineRule="exact"/>
        <w:ind w:firstLine="1"/>
        <w:rPr>
          <w:rFonts w:cs="Arial" w:asciiTheme="minorEastAsia" w:hAnsiTheme="minorEastAsia" w:eastAsiaTheme="minorEastAsia"/>
          <w:b/>
          <w:bCs/>
          <w:color w:val="000000"/>
          <w:kern w:val="2"/>
          <w:sz w:val="44"/>
          <w:szCs w:val="44"/>
        </w:rPr>
      </w:pPr>
    </w:p>
    <w:p w14:paraId="77345CB7">
      <w:pPr>
        <w:pStyle w:val="5"/>
        <w:shd w:val="clear" w:color="auto" w:fill="FFFFFF"/>
        <w:spacing w:before="0" w:beforeAutospacing="0" w:after="0" w:afterAutospacing="0" w:line="420" w:lineRule="exact"/>
        <w:ind w:firstLine="1"/>
        <w:rPr>
          <w:rFonts w:cs="Arial" w:asciiTheme="minorEastAsia" w:hAnsiTheme="minorEastAsia" w:eastAsiaTheme="minorEastAsia"/>
          <w:b/>
          <w:bCs/>
          <w:color w:val="000000"/>
          <w:kern w:val="2"/>
          <w:sz w:val="44"/>
          <w:szCs w:val="44"/>
        </w:rPr>
      </w:pPr>
    </w:p>
    <w:p w14:paraId="5C43B626">
      <w:pPr>
        <w:pStyle w:val="5"/>
        <w:shd w:val="clear" w:color="auto" w:fill="FFFFFF"/>
        <w:spacing w:before="0" w:beforeAutospacing="0" w:after="0" w:afterAutospacing="0" w:line="420" w:lineRule="exact"/>
        <w:ind w:firstLine="1"/>
        <w:rPr>
          <w:rFonts w:cs="Arial" w:asciiTheme="minorEastAsia" w:hAnsiTheme="minorEastAsia" w:eastAsiaTheme="minorEastAsia"/>
          <w:b/>
          <w:bCs/>
          <w:color w:val="000000"/>
          <w:kern w:val="2"/>
          <w:sz w:val="44"/>
          <w:szCs w:val="44"/>
        </w:rPr>
      </w:pPr>
    </w:p>
    <w:p w14:paraId="037B178F">
      <w:pPr>
        <w:pStyle w:val="5"/>
        <w:shd w:val="clear" w:color="auto" w:fill="FFFFFF"/>
        <w:spacing w:before="0" w:beforeAutospacing="0" w:after="0" w:afterAutospacing="0" w:line="420" w:lineRule="exact"/>
        <w:ind w:firstLine="1"/>
        <w:rPr>
          <w:rFonts w:cs="Arial" w:asciiTheme="minorEastAsia" w:hAnsiTheme="minorEastAsia" w:eastAsiaTheme="minorEastAsia"/>
          <w:b/>
          <w:bCs/>
          <w:color w:val="000000"/>
          <w:kern w:val="2"/>
          <w:sz w:val="44"/>
          <w:szCs w:val="44"/>
        </w:rPr>
      </w:pPr>
    </w:p>
    <w:p w14:paraId="39C94602">
      <w:pPr>
        <w:pStyle w:val="5"/>
        <w:numPr>
          <w:ilvl w:val="0"/>
          <w:numId w:val="1"/>
        </w:numPr>
        <w:shd w:val="clear" w:color="auto" w:fill="FFFFFF"/>
        <w:spacing w:before="0" w:beforeAutospacing="0" w:after="0" w:afterAutospacing="0" w:line="420" w:lineRule="exact"/>
        <w:ind w:firstLine="1"/>
        <w:jc w:val="center"/>
        <w:rPr>
          <w:rFonts w:hint="eastAsia" w:asciiTheme="minorEastAsia" w:hAnsiTheme="minorEastAsia" w:eastAsiaTheme="minorEastAsia"/>
          <w:b/>
          <w:color w:val="363636"/>
          <w:sz w:val="30"/>
          <w:szCs w:val="30"/>
          <w:lang w:eastAsia="zh-CN"/>
        </w:rPr>
        <w:sectPr>
          <w:pgSz w:w="11906" w:h="16838"/>
          <w:pgMar w:top="1134" w:right="1417" w:bottom="1134" w:left="1417" w:header="851" w:footer="992" w:gutter="0"/>
          <w:pgNumType w:fmt="decimal" w:start="1"/>
          <w:cols w:space="720" w:num="1"/>
          <w:docGrid w:type="lines" w:linePitch="312" w:charSpace="0"/>
        </w:sectPr>
      </w:pPr>
    </w:p>
    <w:p w14:paraId="52E98781">
      <w:pPr>
        <w:pStyle w:val="5"/>
        <w:numPr>
          <w:ilvl w:val="0"/>
          <w:numId w:val="1"/>
        </w:numPr>
        <w:shd w:val="clear" w:color="auto" w:fill="FFFFFF"/>
        <w:spacing w:before="0" w:beforeAutospacing="0" w:after="0" w:afterAutospacing="0" w:line="420" w:lineRule="exact"/>
        <w:ind w:firstLine="1"/>
        <w:jc w:val="center"/>
        <w:rPr>
          <w:rFonts w:hint="eastAsia" w:asciiTheme="minorEastAsia" w:hAnsiTheme="minorEastAsia" w:eastAsiaTheme="minorEastAsia"/>
          <w:b/>
          <w:color w:val="363636"/>
          <w:sz w:val="30"/>
          <w:szCs w:val="30"/>
          <w:lang w:eastAsia="zh-CN"/>
        </w:rPr>
      </w:pPr>
      <w:r>
        <w:rPr>
          <w:rFonts w:hint="eastAsia" w:asciiTheme="minorEastAsia" w:hAnsiTheme="minorEastAsia" w:eastAsiaTheme="minorEastAsia"/>
          <w:b/>
          <w:color w:val="363636"/>
          <w:sz w:val="30"/>
          <w:szCs w:val="30"/>
          <w:lang w:eastAsia="zh-CN"/>
        </w:rPr>
        <w:t>2025年度“通州湾1号”游艇上排维护保养及</w:t>
      </w:r>
    </w:p>
    <w:p w14:paraId="45F0F9DE">
      <w:pPr>
        <w:pStyle w:val="5"/>
        <w:numPr>
          <w:ilvl w:val="0"/>
          <w:numId w:val="0"/>
        </w:numPr>
        <w:shd w:val="clear" w:color="auto" w:fill="FFFFFF"/>
        <w:spacing w:before="0" w:beforeAutospacing="0" w:after="0" w:afterAutospacing="0" w:line="420" w:lineRule="exact"/>
        <w:jc w:val="center"/>
        <w:rPr>
          <w:rFonts w:hint="eastAsia" w:asciiTheme="minorEastAsia" w:hAnsiTheme="minorEastAsia" w:eastAsiaTheme="minorEastAsia"/>
          <w:b/>
          <w:color w:val="363636"/>
          <w:sz w:val="30"/>
          <w:szCs w:val="30"/>
          <w:lang w:eastAsia="zh-CN"/>
        </w:rPr>
      </w:pPr>
      <w:r>
        <w:rPr>
          <w:rFonts w:hint="eastAsia" w:asciiTheme="minorEastAsia" w:hAnsiTheme="minorEastAsia" w:eastAsiaTheme="minorEastAsia"/>
          <w:b/>
          <w:color w:val="363636"/>
          <w:sz w:val="30"/>
          <w:szCs w:val="30"/>
          <w:lang w:eastAsia="zh-CN"/>
        </w:rPr>
        <w:t>适航证书更换项目（</w:t>
      </w:r>
      <w:r>
        <w:rPr>
          <w:rFonts w:hint="eastAsia" w:asciiTheme="minorEastAsia" w:hAnsiTheme="minorEastAsia" w:eastAsiaTheme="minorEastAsia"/>
          <w:b/>
          <w:color w:val="363636"/>
          <w:sz w:val="30"/>
          <w:szCs w:val="30"/>
          <w:lang w:val="en-US" w:eastAsia="zh-CN"/>
        </w:rPr>
        <w:t>第二次</w:t>
      </w:r>
      <w:r>
        <w:rPr>
          <w:rFonts w:hint="eastAsia" w:asciiTheme="minorEastAsia" w:hAnsiTheme="minorEastAsia" w:eastAsiaTheme="minorEastAsia"/>
          <w:b/>
          <w:color w:val="363636"/>
          <w:sz w:val="30"/>
          <w:szCs w:val="30"/>
          <w:lang w:eastAsia="zh-CN"/>
        </w:rPr>
        <w:t>）</w:t>
      </w:r>
    </w:p>
    <w:p w14:paraId="6408F551">
      <w:pPr>
        <w:pStyle w:val="5"/>
        <w:shd w:val="clear" w:color="auto" w:fill="FFFFFF"/>
        <w:spacing w:before="0" w:beforeAutospacing="0" w:after="0" w:afterAutospacing="0" w:line="420" w:lineRule="exact"/>
        <w:jc w:val="center"/>
        <w:rPr>
          <w:rFonts w:asciiTheme="minorEastAsia" w:hAnsiTheme="minorEastAsia" w:eastAsiaTheme="minorEastAsia"/>
          <w:b/>
          <w:color w:val="363636"/>
          <w:sz w:val="30"/>
          <w:szCs w:val="30"/>
        </w:rPr>
      </w:pPr>
      <w:r>
        <w:rPr>
          <w:rFonts w:hint="eastAsia" w:asciiTheme="minorEastAsia" w:hAnsiTheme="minorEastAsia" w:eastAsiaTheme="minorEastAsia"/>
          <w:b/>
          <w:color w:val="363636"/>
          <w:sz w:val="30"/>
          <w:szCs w:val="30"/>
        </w:rPr>
        <w:t>询价公告</w:t>
      </w:r>
    </w:p>
    <w:p w14:paraId="196BC319">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480"/>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color w:val="363636"/>
          <w:sz w:val="24"/>
          <w:szCs w:val="24"/>
          <w:u w:val="none"/>
          <w:lang w:val="en-US" w:eastAsia="zh-CN"/>
        </w:rPr>
        <w:t>现</w:t>
      </w:r>
      <w:r>
        <w:rPr>
          <w:rFonts w:hint="eastAsia" w:asciiTheme="minorEastAsia" w:hAnsiTheme="minorEastAsia" w:eastAsiaTheme="minorEastAsia"/>
          <w:color w:val="363636"/>
          <w:sz w:val="24"/>
          <w:szCs w:val="24"/>
        </w:rPr>
        <w:t>就</w:t>
      </w:r>
      <w:r>
        <w:rPr>
          <w:rFonts w:hint="eastAsia" w:asciiTheme="minorEastAsia" w:hAnsiTheme="minorEastAsia" w:eastAsiaTheme="minorEastAsia"/>
          <w:color w:val="363636"/>
          <w:sz w:val="24"/>
          <w:szCs w:val="24"/>
          <w:u w:val="single"/>
          <w:lang w:eastAsia="zh-CN"/>
        </w:rPr>
        <w:t>2025年度“通州湾1号”游艇上排维护保养及适航证书更换项目（</w:t>
      </w:r>
      <w:r>
        <w:rPr>
          <w:rFonts w:hint="eastAsia" w:asciiTheme="minorEastAsia" w:hAnsiTheme="minorEastAsia" w:eastAsiaTheme="minorEastAsia"/>
          <w:color w:val="363636"/>
          <w:sz w:val="24"/>
          <w:szCs w:val="24"/>
          <w:u w:val="single"/>
          <w:lang w:val="en-US" w:eastAsia="zh-CN"/>
        </w:rPr>
        <w:t>第二次</w:t>
      </w:r>
      <w:r>
        <w:rPr>
          <w:rFonts w:hint="eastAsia" w:asciiTheme="minorEastAsia" w:hAnsiTheme="minorEastAsia" w:eastAsiaTheme="minorEastAsia"/>
          <w:color w:val="363636"/>
          <w:sz w:val="24"/>
          <w:szCs w:val="24"/>
          <w:u w:val="single"/>
          <w:lang w:eastAsia="zh-CN"/>
        </w:rPr>
        <w:t>）</w:t>
      </w:r>
      <w:r>
        <w:rPr>
          <w:rFonts w:hint="eastAsia" w:asciiTheme="minorEastAsia" w:hAnsiTheme="minorEastAsia" w:eastAsiaTheme="minorEastAsia"/>
          <w:color w:val="363636"/>
          <w:sz w:val="24"/>
          <w:szCs w:val="24"/>
        </w:rPr>
        <w:t>组织询价采购，诚邀符合资格条件的潜在供应商参加本项目询价采购活动。</w:t>
      </w:r>
    </w:p>
    <w:p w14:paraId="11CA3BFD">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b/>
          <w:bCs/>
          <w:color w:val="363636"/>
          <w:sz w:val="24"/>
          <w:szCs w:val="24"/>
        </w:rPr>
        <w:t>一、项目基本情况：</w:t>
      </w:r>
    </w:p>
    <w:p w14:paraId="42CB9758">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40"/>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color w:val="363636"/>
          <w:sz w:val="24"/>
          <w:szCs w:val="24"/>
        </w:rPr>
        <w:t>1、项目名称：</w:t>
      </w:r>
      <w:r>
        <w:rPr>
          <w:rFonts w:hint="eastAsia" w:asciiTheme="minorEastAsia" w:hAnsiTheme="minorEastAsia" w:eastAsiaTheme="minorEastAsia"/>
          <w:color w:val="363636"/>
          <w:sz w:val="24"/>
          <w:szCs w:val="24"/>
          <w:lang w:eastAsia="zh-CN"/>
        </w:rPr>
        <w:t>2025年度“通州湾1号”游艇上排维护保养及适航证书更换项目（</w:t>
      </w:r>
      <w:r>
        <w:rPr>
          <w:rFonts w:hint="eastAsia" w:asciiTheme="minorEastAsia" w:hAnsiTheme="minorEastAsia" w:eastAsiaTheme="minorEastAsia"/>
          <w:color w:val="363636"/>
          <w:sz w:val="24"/>
          <w:szCs w:val="24"/>
          <w:lang w:val="en-US" w:eastAsia="zh-CN"/>
        </w:rPr>
        <w:t>第二次</w:t>
      </w:r>
      <w:r>
        <w:rPr>
          <w:rFonts w:hint="eastAsia" w:asciiTheme="minorEastAsia" w:hAnsiTheme="minorEastAsia" w:eastAsiaTheme="minorEastAsia"/>
          <w:color w:val="363636"/>
          <w:sz w:val="24"/>
          <w:szCs w:val="24"/>
          <w:lang w:eastAsia="zh-CN"/>
        </w:rPr>
        <w:t>）</w:t>
      </w:r>
      <w:r>
        <w:rPr>
          <w:rFonts w:hint="eastAsia" w:asciiTheme="minorEastAsia" w:hAnsiTheme="minorEastAsia" w:eastAsiaTheme="minorEastAsia"/>
          <w:color w:val="363636"/>
          <w:sz w:val="24"/>
          <w:szCs w:val="24"/>
        </w:rPr>
        <w:t>；</w:t>
      </w:r>
    </w:p>
    <w:p w14:paraId="18DEC68F">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color w:val="363636"/>
          <w:sz w:val="24"/>
          <w:szCs w:val="24"/>
        </w:rPr>
        <w:t>2、采购方式：询价；</w:t>
      </w:r>
    </w:p>
    <w:p w14:paraId="712C2F13">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color w:val="363636"/>
          <w:sz w:val="24"/>
          <w:szCs w:val="24"/>
        </w:rPr>
        <w:t>3、最高限价：</w:t>
      </w:r>
      <w:r>
        <w:rPr>
          <w:rFonts w:hint="eastAsia" w:asciiTheme="minorEastAsia" w:hAnsiTheme="minorEastAsia" w:eastAsiaTheme="minorEastAsia"/>
          <w:color w:val="363636"/>
          <w:sz w:val="24"/>
          <w:szCs w:val="24"/>
          <w:lang w:val="en-US" w:eastAsia="zh-CN"/>
        </w:rPr>
        <w:t>3</w:t>
      </w:r>
      <w:r>
        <w:rPr>
          <w:rFonts w:hint="eastAsia" w:asciiTheme="minorEastAsia" w:hAnsiTheme="minorEastAsia" w:eastAsiaTheme="minorEastAsia"/>
          <w:color w:val="363636"/>
          <w:sz w:val="24"/>
          <w:szCs w:val="24"/>
        </w:rPr>
        <w:t>5万元，超过最高限价为无效报价；</w:t>
      </w:r>
    </w:p>
    <w:p w14:paraId="48E48DDD">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color w:val="363636"/>
          <w:sz w:val="24"/>
          <w:szCs w:val="24"/>
        </w:rPr>
        <w:t>4、采购需求：具体需求详见询价文件第二章；</w:t>
      </w:r>
    </w:p>
    <w:p w14:paraId="6B79773C">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color w:val="363636"/>
          <w:sz w:val="24"/>
          <w:szCs w:val="24"/>
        </w:rPr>
        <w:t>5、服务期：自合同签订后30</w:t>
      </w:r>
      <w:r>
        <w:rPr>
          <w:rFonts w:asciiTheme="minorEastAsia" w:hAnsiTheme="minorEastAsia" w:eastAsiaTheme="minorEastAsia"/>
          <w:color w:val="363636"/>
          <w:sz w:val="24"/>
          <w:szCs w:val="24"/>
        </w:rPr>
        <w:t>天内完成所有维修</w:t>
      </w:r>
      <w:r>
        <w:rPr>
          <w:rFonts w:hint="eastAsia" w:asciiTheme="minorEastAsia" w:hAnsiTheme="minorEastAsia" w:eastAsiaTheme="minorEastAsia"/>
          <w:color w:val="363636"/>
          <w:sz w:val="24"/>
          <w:szCs w:val="24"/>
        </w:rPr>
        <w:t>保养换证服务</w:t>
      </w:r>
      <w:r>
        <w:rPr>
          <w:rFonts w:asciiTheme="minorEastAsia" w:hAnsiTheme="minorEastAsia" w:eastAsiaTheme="minorEastAsia"/>
          <w:color w:val="363636"/>
          <w:sz w:val="24"/>
          <w:szCs w:val="24"/>
        </w:rPr>
        <w:t>。</w:t>
      </w:r>
    </w:p>
    <w:p w14:paraId="4804F7A1">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b/>
          <w:bCs/>
          <w:color w:val="363636"/>
          <w:sz w:val="24"/>
          <w:szCs w:val="24"/>
        </w:rPr>
        <w:t>二、申请人的资格要求</w:t>
      </w:r>
    </w:p>
    <w:p w14:paraId="77ECFC03">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480"/>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color w:val="363636"/>
          <w:sz w:val="24"/>
          <w:szCs w:val="24"/>
        </w:rPr>
        <w:t>1、具有独立承担民事责任的能力；具有良好的商业信誉和健全的财务会计制度；具有履行合同所必需的设备和专业技术能力；有依法缴纳税收和社会保障资金的良好记录；参加采购活动前三年内，在经营活动中没有重大违法记录。</w:t>
      </w:r>
    </w:p>
    <w:p w14:paraId="5BA0D192">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480"/>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color w:val="363636"/>
          <w:sz w:val="24"/>
          <w:szCs w:val="24"/>
        </w:rPr>
        <w:t>2、本项目的特定资格要求：无</w:t>
      </w:r>
    </w:p>
    <w:p w14:paraId="09DCEE55">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480"/>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color w:val="363636"/>
          <w:sz w:val="24"/>
          <w:szCs w:val="24"/>
        </w:rPr>
        <w:t>符合相关法律、法规规定的其他要求。</w:t>
      </w:r>
    </w:p>
    <w:p w14:paraId="09307D25">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482"/>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b/>
          <w:bCs/>
          <w:color w:val="363636"/>
          <w:sz w:val="24"/>
          <w:szCs w:val="24"/>
        </w:rPr>
        <w:t>【特别提醒】法定代表人为同一个人的两个及两个以上法人，母公司、全资子公司及其控股公司，都不得在同一采购项目相同标段中同时参加投标，一经发现，将视同围标处理。</w:t>
      </w:r>
    </w:p>
    <w:p w14:paraId="01B990F3">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482"/>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b/>
          <w:bCs/>
          <w:color w:val="363636"/>
          <w:sz w:val="24"/>
          <w:szCs w:val="24"/>
          <w:u w:val="single"/>
        </w:rPr>
        <w:t>具体资格要求材料详见本询价文件第二章。</w:t>
      </w:r>
    </w:p>
    <w:p w14:paraId="5E5EC6EF">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482"/>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b/>
          <w:bCs/>
          <w:color w:val="363636"/>
          <w:sz w:val="24"/>
          <w:szCs w:val="24"/>
        </w:rPr>
        <w:t>请供应商认真对照资格要求，如不符合要求，无意或故意参与询价的，所产生的一切后果由供应商承担。若响应供应商提供虚假材料的，将作无效响应处理，并报相关部门将其列入沿海集团采购黑名单。</w:t>
      </w:r>
    </w:p>
    <w:p w14:paraId="0DA06A1E">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482"/>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b/>
          <w:bCs/>
          <w:color w:val="363636"/>
          <w:sz w:val="24"/>
          <w:szCs w:val="24"/>
        </w:rPr>
        <w:t>非采购人原因成交人放弃中标资格的，报相关部门将其列入沿海集团采购黑名单。</w:t>
      </w:r>
    </w:p>
    <w:p w14:paraId="3F611828">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482"/>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b/>
          <w:bCs/>
          <w:color w:val="363636"/>
          <w:sz w:val="24"/>
          <w:szCs w:val="24"/>
        </w:rPr>
        <w:t>【特别提醒】单位负责人为同一人或者存在直接控股、管理关系的不同供应商，不得同时参与同一采购项目相同标段的采购活动；如发现供应商递交的资格后审材料有弄虚作假行为，该供应商将记入不良记录，并上报有关部门，如已中标，采购人有权取消其中标资格，并由该供应商承担由此带来可能的一切责任和损失。</w:t>
      </w:r>
    </w:p>
    <w:p w14:paraId="45CC6B1C">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482"/>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b/>
          <w:bCs/>
          <w:color w:val="363636"/>
          <w:sz w:val="24"/>
          <w:szCs w:val="24"/>
        </w:rPr>
        <w:t>参与本项目询价响应的供应商，应依照规定提交各类声明函、承诺函（如涉有），不再同时提供原件备查或提供有关部门出具的相关证明文件。但本项目成交的供应商（以下称成交人），应做好提交声明函、承诺函相应原件的核查准备；核查后发现虚假或违背承诺的，将依照相关法律法规规定处理。</w:t>
      </w:r>
    </w:p>
    <w:p w14:paraId="2029F213">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b/>
          <w:bCs/>
          <w:color w:val="363636"/>
          <w:sz w:val="24"/>
          <w:szCs w:val="24"/>
        </w:rPr>
        <w:t>三、获取采购文件</w:t>
      </w:r>
    </w:p>
    <w:p w14:paraId="681B3220">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hint="eastAsia" w:asciiTheme="minorEastAsia" w:hAnsiTheme="minorEastAsia" w:eastAsiaTheme="minorEastAsia"/>
          <w:color w:val="363636"/>
          <w:sz w:val="24"/>
          <w:szCs w:val="24"/>
          <w:highlight w:val="none"/>
        </w:rPr>
      </w:pPr>
      <w:r>
        <w:rPr>
          <w:rFonts w:hint="eastAsia" w:asciiTheme="minorEastAsia" w:hAnsiTheme="minorEastAsia" w:eastAsiaTheme="minorEastAsia"/>
          <w:color w:val="363636"/>
          <w:sz w:val="24"/>
          <w:szCs w:val="24"/>
        </w:rPr>
        <w:t>本项目投标人的</w:t>
      </w:r>
      <w:r>
        <w:rPr>
          <w:rFonts w:hint="eastAsia" w:asciiTheme="minorEastAsia" w:hAnsiTheme="minorEastAsia" w:eastAsiaTheme="minorEastAsia"/>
          <w:color w:val="363636"/>
          <w:sz w:val="24"/>
          <w:szCs w:val="24"/>
          <w:highlight w:val="none"/>
        </w:rPr>
        <w:t>资格审查采用资格后审方式，招标人不组织投标人对工程现场的集中踏勘和投标预备会。凡有意参加投标者，可按以下方式获取电子招标文件：</w:t>
      </w:r>
    </w:p>
    <w:p w14:paraId="5BBFC938">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hint="eastAsia" w:asciiTheme="minorEastAsia" w:hAnsiTheme="minorEastAsia" w:eastAsiaTheme="minorEastAsia"/>
          <w:color w:val="363636"/>
          <w:sz w:val="24"/>
          <w:szCs w:val="24"/>
          <w:highlight w:val="none"/>
        </w:rPr>
      </w:pPr>
      <w:r>
        <w:rPr>
          <w:rFonts w:hint="eastAsia" w:asciiTheme="minorEastAsia" w:hAnsiTheme="minorEastAsia" w:eastAsiaTheme="minorEastAsia"/>
          <w:color w:val="363636"/>
          <w:sz w:val="24"/>
          <w:szCs w:val="24"/>
          <w:highlight w:val="none"/>
        </w:rPr>
        <w:t>有意愿参与本项目投标的单位，请于2025年</w:t>
      </w:r>
      <w:r>
        <w:rPr>
          <w:rFonts w:hint="eastAsia" w:asciiTheme="minorEastAsia" w:hAnsiTheme="minorEastAsia" w:eastAsiaTheme="minorEastAsia"/>
          <w:color w:val="363636"/>
          <w:sz w:val="24"/>
          <w:szCs w:val="24"/>
          <w:highlight w:val="none"/>
          <w:lang w:val="en-US" w:eastAsia="zh-CN"/>
        </w:rPr>
        <w:t>10</w:t>
      </w:r>
      <w:r>
        <w:rPr>
          <w:rFonts w:hint="eastAsia" w:asciiTheme="minorEastAsia" w:hAnsiTheme="minorEastAsia" w:eastAsiaTheme="minorEastAsia"/>
          <w:color w:val="363636"/>
          <w:sz w:val="24"/>
          <w:szCs w:val="24"/>
          <w:highlight w:val="none"/>
        </w:rPr>
        <w:t>月</w:t>
      </w:r>
      <w:r>
        <w:rPr>
          <w:rFonts w:hint="eastAsia" w:asciiTheme="minorEastAsia" w:hAnsiTheme="minorEastAsia" w:eastAsiaTheme="minorEastAsia"/>
          <w:color w:val="363636"/>
          <w:sz w:val="24"/>
          <w:szCs w:val="24"/>
          <w:highlight w:val="none"/>
          <w:lang w:val="en-US" w:eastAsia="zh-CN"/>
        </w:rPr>
        <w:t>23</w:t>
      </w:r>
      <w:r>
        <w:rPr>
          <w:rFonts w:hint="eastAsia" w:asciiTheme="minorEastAsia" w:hAnsiTheme="minorEastAsia" w:eastAsiaTheme="minorEastAsia"/>
          <w:color w:val="363636"/>
          <w:sz w:val="24"/>
          <w:szCs w:val="24"/>
          <w:highlight w:val="none"/>
        </w:rPr>
        <w:t>日17时00分前缴纳招标文件服务费，缴纳完成后登录南通沿海开发集团有限公司官网下载招标文件及构成招标文件的其他材料（如有），电子招标文件与纸质招标文件具有同等法律效力。</w:t>
      </w:r>
    </w:p>
    <w:p w14:paraId="2822E1EC">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hint="eastAsia" w:asciiTheme="minorEastAsia" w:hAnsiTheme="minorEastAsia" w:eastAsiaTheme="minorEastAsia"/>
          <w:color w:val="363636"/>
          <w:sz w:val="24"/>
          <w:szCs w:val="24"/>
          <w:highlight w:val="none"/>
        </w:rPr>
      </w:pPr>
      <w:r>
        <w:rPr>
          <w:rFonts w:hint="eastAsia" w:asciiTheme="minorEastAsia" w:hAnsiTheme="minorEastAsia" w:eastAsiaTheme="minorEastAsia"/>
          <w:color w:val="363636"/>
          <w:sz w:val="24"/>
          <w:szCs w:val="24"/>
          <w:highlight w:val="none"/>
        </w:rPr>
        <w:t>招标文件服务费缴纳方式：转账（公对公）</w:t>
      </w:r>
    </w:p>
    <w:p w14:paraId="06F98B08">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hint="eastAsia" w:asciiTheme="minorEastAsia" w:hAnsiTheme="minorEastAsia" w:eastAsiaTheme="minorEastAsia"/>
          <w:color w:val="363636"/>
          <w:sz w:val="24"/>
          <w:szCs w:val="24"/>
          <w:highlight w:val="none"/>
        </w:rPr>
      </w:pPr>
      <w:r>
        <w:rPr>
          <w:rFonts w:hint="eastAsia" w:asciiTheme="minorEastAsia" w:hAnsiTheme="minorEastAsia" w:eastAsiaTheme="minorEastAsia"/>
          <w:color w:val="363636"/>
          <w:sz w:val="24"/>
          <w:szCs w:val="24"/>
          <w:highlight w:val="none"/>
        </w:rPr>
        <w:t>单位名称：南通通州湾游艇俱乐部有限公司</w:t>
      </w:r>
      <w:bookmarkStart w:id="1" w:name="_GoBack"/>
      <w:bookmarkEnd w:id="1"/>
    </w:p>
    <w:p w14:paraId="109DFD34">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hint="eastAsia" w:asciiTheme="minorEastAsia" w:hAnsiTheme="minorEastAsia" w:eastAsiaTheme="minorEastAsia"/>
          <w:color w:val="363636"/>
          <w:sz w:val="24"/>
          <w:szCs w:val="24"/>
          <w:highlight w:val="none"/>
        </w:rPr>
      </w:pPr>
      <w:r>
        <w:rPr>
          <w:rFonts w:hint="eastAsia" w:asciiTheme="minorEastAsia" w:hAnsiTheme="minorEastAsia" w:eastAsiaTheme="minorEastAsia"/>
          <w:color w:val="363636"/>
          <w:sz w:val="24"/>
          <w:szCs w:val="24"/>
          <w:highlight w:val="none"/>
        </w:rPr>
        <w:t>开户银行：招商银行南通跃龙路支行</w:t>
      </w:r>
    </w:p>
    <w:p w14:paraId="4572AC7C">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hint="eastAsia" w:asciiTheme="minorEastAsia" w:hAnsiTheme="minorEastAsia" w:eastAsiaTheme="minorEastAsia"/>
          <w:color w:val="363636"/>
          <w:sz w:val="24"/>
          <w:szCs w:val="24"/>
          <w:highlight w:val="none"/>
        </w:rPr>
      </w:pPr>
      <w:r>
        <w:rPr>
          <w:rFonts w:hint="eastAsia" w:asciiTheme="minorEastAsia" w:hAnsiTheme="minorEastAsia" w:eastAsiaTheme="minorEastAsia"/>
          <w:color w:val="363636"/>
          <w:sz w:val="24"/>
          <w:szCs w:val="24"/>
          <w:highlight w:val="none"/>
        </w:rPr>
        <w:t>银行账号：513902853810699</w:t>
      </w:r>
    </w:p>
    <w:p w14:paraId="612093C3">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hint="eastAsia" w:asciiTheme="minorEastAsia" w:hAnsiTheme="minorEastAsia" w:eastAsiaTheme="minorEastAsia"/>
          <w:color w:val="363636"/>
          <w:sz w:val="24"/>
          <w:szCs w:val="24"/>
          <w:highlight w:val="none"/>
        </w:rPr>
      </w:pPr>
      <w:r>
        <w:rPr>
          <w:rFonts w:hint="eastAsia" w:asciiTheme="minorEastAsia" w:hAnsiTheme="minorEastAsia" w:eastAsiaTheme="minorEastAsia"/>
          <w:color w:val="363636"/>
          <w:sz w:val="24"/>
          <w:szCs w:val="24"/>
          <w:highlight w:val="none"/>
        </w:rPr>
        <w:t>注：（1）转账必须备注项目名称+费用类别+投标单位名称，如“****项目+招标文件服务费+****单位”（备注受字数限制，可简写，关键性信息需体现）。</w:t>
      </w:r>
    </w:p>
    <w:p w14:paraId="19AA95B4">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hint="eastAsia" w:asciiTheme="minorEastAsia" w:hAnsiTheme="minorEastAsia" w:eastAsiaTheme="minorEastAsia"/>
          <w:color w:val="363636"/>
          <w:sz w:val="24"/>
          <w:szCs w:val="24"/>
          <w:highlight w:val="none"/>
        </w:rPr>
      </w:pPr>
      <w:r>
        <w:rPr>
          <w:rFonts w:hint="eastAsia" w:asciiTheme="minorEastAsia" w:hAnsiTheme="minorEastAsia" w:eastAsiaTheme="minorEastAsia"/>
          <w:color w:val="363636"/>
          <w:sz w:val="24"/>
          <w:szCs w:val="24"/>
          <w:highlight w:val="none"/>
        </w:rPr>
        <w:t>招标文件服务费为人民币</w:t>
      </w:r>
      <w:r>
        <w:rPr>
          <w:rFonts w:hint="eastAsia" w:asciiTheme="minorEastAsia" w:hAnsiTheme="minorEastAsia" w:eastAsiaTheme="minorEastAsia"/>
          <w:color w:val="363636"/>
          <w:sz w:val="24"/>
          <w:szCs w:val="24"/>
          <w:highlight w:val="none"/>
          <w:lang w:val="en-US" w:eastAsia="zh-CN"/>
        </w:rPr>
        <w:t>3</w:t>
      </w:r>
      <w:r>
        <w:rPr>
          <w:rFonts w:hint="eastAsia" w:asciiTheme="minorEastAsia" w:hAnsiTheme="minorEastAsia" w:eastAsiaTheme="minorEastAsia"/>
          <w:color w:val="363636"/>
          <w:sz w:val="24"/>
          <w:szCs w:val="24"/>
          <w:highlight w:val="none"/>
        </w:rPr>
        <w:t>00元，售后不退。未在规定时间内缴纳招标文件费用的，视为放弃本项目投标。</w:t>
      </w:r>
    </w:p>
    <w:p w14:paraId="2BD20D9B">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highlight w:val="none"/>
        </w:rPr>
      </w:pPr>
      <w:r>
        <w:rPr>
          <w:rFonts w:hint="eastAsia" w:asciiTheme="minorEastAsia" w:hAnsiTheme="minorEastAsia" w:eastAsiaTheme="minorEastAsia"/>
          <w:b/>
          <w:bCs/>
          <w:color w:val="363636"/>
          <w:sz w:val="24"/>
          <w:szCs w:val="24"/>
          <w:highlight w:val="none"/>
        </w:rPr>
        <w:t>四、响应文件的提交</w:t>
      </w:r>
    </w:p>
    <w:p w14:paraId="57FEE93D">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highlight w:val="none"/>
        </w:rPr>
      </w:pPr>
      <w:r>
        <w:rPr>
          <w:rFonts w:hint="eastAsia" w:asciiTheme="minorEastAsia" w:hAnsiTheme="minorEastAsia" w:eastAsiaTheme="minorEastAsia"/>
          <w:color w:val="363636"/>
          <w:sz w:val="24"/>
          <w:szCs w:val="24"/>
          <w:highlight w:val="none"/>
        </w:rPr>
        <w:t>1、截止时间：</w:t>
      </w:r>
      <w:r>
        <w:rPr>
          <w:rFonts w:hint="eastAsia" w:asciiTheme="minorEastAsia" w:hAnsiTheme="minorEastAsia" w:eastAsiaTheme="minorEastAsia"/>
          <w:b/>
          <w:bCs/>
          <w:color w:val="363636"/>
          <w:sz w:val="24"/>
          <w:szCs w:val="24"/>
          <w:highlight w:val="none"/>
        </w:rPr>
        <w:t>202</w:t>
      </w:r>
      <w:r>
        <w:rPr>
          <w:rFonts w:hint="eastAsia" w:asciiTheme="minorEastAsia" w:hAnsiTheme="minorEastAsia" w:eastAsiaTheme="minorEastAsia"/>
          <w:b/>
          <w:bCs/>
          <w:color w:val="363636"/>
          <w:sz w:val="24"/>
          <w:szCs w:val="24"/>
          <w:highlight w:val="none"/>
          <w:lang w:val="en-US" w:eastAsia="zh-CN"/>
        </w:rPr>
        <w:t>5</w:t>
      </w:r>
      <w:r>
        <w:rPr>
          <w:rFonts w:hint="eastAsia" w:asciiTheme="minorEastAsia" w:hAnsiTheme="minorEastAsia" w:eastAsiaTheme="minorEastAsia"/>
          <w:b/>
          <w:bCs/>
          <w:color w:val="363636"/>
          <w:sz w:val="24"/>
          <w:szCs w:val="24"/>
          <w:highlight w:val="none"/>
        </w:rPr>
        <w:t>年</w:t>
      </w:r>
      <w:r>
        <w:rPr>
          <w:rFonts w:hint="eastAsia" w:asciiTheme="minorEastAsia" w:hAnsiTheme="minorEastAsia" w:eastAsiaTheme="minorEastAsia"/>
          <w:b/>
          <w:bCs/>
          <w:color w:val="363636"/>
          <w:sz w:val="24"/>
          <w:szCs w:val="24"/>
          <w:highlight w:val="none"/>
          <w:lang w:val="en-US" w:eastAsia="zh-CN"/>
        </w:rPr>
        <w:t>10</w:t>
      </w:r>
      <w:r>
        <w:rPr>
          <w:rFonts w:hint="eastAsia" w:asciiTheme="minorEastAsia" w:hAnsiTheme="minorEastAsia" w:eastAsiaTheme="minorEastAsia"/>
          <w:b/>
          <w:bCs/>
          <w:color w:val="363636"/>
          <w:sz w:val="24"/>
          <w:szCs w:val="24"/>
          <w:highlight w:val="none"/>
        </w:rPr>
        <w:t>月</w:t>
      </w:r>
      <w:r>
        <w:rPr>
          <w:rFonts w:hint="eastAsia" w:asciiTheme="minorEastAsia" w:hAnsiTheme="minorEastAsia" w:eastAsiaTheme="minorEastAsia"/>
          <w:b/>
          <w:bCs/>
          <w:color w:val="363636"/>
          <w:sz w:val="24"/>
          <w:szCs w:val="24"/>
          <w:highlight w:val="none"/>
          <w:lang w:val="en-US" w:eastAsia="zh-CN"/>
        </w:rPr>
        <w:t>24</w:t>
      </w:r>
      <w:r>
        <w:rPr>
          <w:rFonts w:hint="eastAsia" w:asciiTheme="minorEastAsia" w:hAnsiTheme="minorEastAsia" w:eastAsiaTheme="minorEastAsia"/>
          <w:b/>
          <w:bCs/>
          <w:color w:val="363636"/>
          <w:sz w:val="24"/>
          <w:szCs w:val="24"/>
          <w:highlight w:val="none"/>
        </w:rPr>
        <w:t>日</w:t>
      </w:r>
      <w:r>
        <w:rPr>
          <w:rFonts w:hint="eastAsia" w:asciiTheme="minorEastAsia" w:hAnsiTheme="minorEastAsia" w:eastAsiaTheme="minorEastAsia"/>
          <w:b/>
          <w:bCs/>
          <w:color w:val="363636"/>
          <w:sz w:val="24"/>
          <w:szCs w:val="24"/>
          <w:highlight w:val="none"/>
          <w:lang w:val="en-US" w:eastAsia="zh-CN"/>
        </w:rPr>
        <w:t>14</w:t>
      </w:r>
      <w:r>
        <w:rPr>
          <w:rFonts w:hint="eastAsia" w:asciiTheme="minorEastAsia" w:hAnsiTheme="minorEastAsia" w:eastAsiaTheme="minorEastAsia"/>
          <w:b/>
          <w:bCs/>
          <w:color w:val="363636"/>
          <w:sz w:val="24"/>
          <w:szCs w:val="24"/>
          <w:highlight w:val="none"/>
        </w:rPr>
        <w:t>时</w:t>
      </w:r>
      <w:r>
        <w:rPr>
          <w:rFonts w:hint="eastAsia" w:asciiTheme="minorEastAsia" w:hAnsiTheme="minorEastAsia" w:eastAsiaTheme="minorEastAsia"/>
          <w:b/>
          <w:bCs/>
          <w:color w:val="363636"/>
          <w:sz w:val="24"/>
          <w:szCs w:val="24"/>
          <w:highlight w:val="none"/>
          <w:lang w:val="en-US" w:eastAsia="zh-CN"/>
        </w:rPr>
        <w:t>00</w:t>
      </w:r>
      <w:r>
        <w:rPr>
          <w:rFonts w:hint="eastAsia" w:asciiTheme="minorEastAsia" w:hAnsiTheme="minorEastAsia" w:eastAsiaTheme="minorEastAsia"/>
          <w:b/>
          <w:bCs/>
          <w:color w:val="363636"/>
          <w:sz w:val="24"/>
          <w:szCs w:val="24"/>
          <w:highlight w:val="none"/>
        </w:rPr>
        <w:t>分</w:t>
      </w:r>
      <w:r>
        <w:rPr>
          <w:rFonts w:hint="eastAsia" w:asciiTheme="minorEastAsia" w:hAnsiTheme="minorEastAsia" w:eastAsiaTheme="minorEastAsia"/>
          <w:color w:val="363636"/>
          <w:sz w:val="24"/>
          <w:szCs w:val="24"/>
          <w:highlight w:val="none"/>
        </w:rPr>
        <w:t>（北京时间）。</w:t>
      </w:r>
    </w:p>
    <w:p w14:paraId="483B91AE">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highlight w:val="none"/>
        </w:rPr>
      </w:pPr>
      <w:r>
        <w:rPr>
          <w:rFonts w:hint="eastAsia" w:asciiTheme="minorEastAsia" w:hAnsiTheme="minorEastAsia" w:eastAsiaTheme="minorEastAsia"/>
          <w:color w:val="363636"/>
          <w:sz w:val="24"/>
          <w:szCs w:val="24"/>
          <w:highlight w:val="none"/>
        </w:rPr>
        <w:t>2、地点：</w:t>
      </w:r>
      <w:r>
        <w:rPr>
          <w:rFonts w:hint="eastAsia" w:asciiTheme="minorEastAsia" w:hAnsiTheme="minorEastAsia" w:eastAsiaTheme="minorEastAsia"/>
          <w:b/>
          <w:bCs/>
          <w:color w:val="363636"/>
          <w:sz w:val="24"/>
          <w:szCs w:val="24"/>
          <w:highlight w:val="none"/>
        </w:rPr>
        <w:t>通州湾示范区</w:t>
      </w:r>
      <w:r>
        <w:rPr>
          <w:rFonts w:hint="eastAsia" w:asciiTheme="minorEastAsia" w:hAnsiTheme="minorEastAsia" w:eastAsiaTheme="minorEastAsia"/>
          <w:b/>
          <w:bCs/>
          <w:color w:val="363636"/>
          <w:sz w:val="24"/>
          <w:szCs w:val="24"/>
          <w:highlight w:val="none"/>
          <w:lang w:val="en-US" w:eastAsia="zh-CN"/>
        </w:rPr>
        <w:t>政务</w:t>
      </w:r>
      <w:r>
        <w:rPr>
          <w:rFonts w:hint="eastAsia" w:asciiTheme="minorEastAsia" w:hAnsiTheme="minorEastAsia" w:eastAsiaTheme="minorEastAsia"/>
          <w:b/>
          <w:bCs/>
          <w:color w:val="363636"/>
          <w:sz w:val="24"/>
          <w:szCs w:val="24"/>
          <w:highlight w:val="none"/>
        </w:rPr>
        <w:t>中心北大楼3楼会议室，如有变动另行通知。</w:t>
      </w:r>
    </w:p>
    <w:p w14:paraId="6BE6FB2F">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highlight w:val="none"/>
        </w:rPr>
      </w:pPr>
      <w:r>
        <w:rPr>
          <w:rFonts w:hint="eastAsia" w:asciiTheme="minorEastAsia" w:hAnsiTheme="minorEastAsia" w:eastAsiaTheme="minorEastAsia"/>
          <w:b/>
          <w:bCs/>
          <w:color w:val="363636"/>
          <w:sz w:val="24"/>
          <w:szCs w:val="24"/>
          <w:highlight w:val="none"/>
        </w:rPr>
        <w:t>五、开启</w:t>
      </w:r>
    </w:p>
    <w:p w14:paraId="7E4FB1E3">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highlight w:val="none"/>
        </w:rPr>
      </w:pPr>
      <w:r>
        <w:rPr>
          <w:rFonts w:hint="eastAsia" w:asciiTheme="minorEastAsia" w:hAnsiTheme="minorEastAsia" w:eastAsiaTheme="minorEastAsia"/>
          <w:color w:val="363636"/>
          <w:sz w:val="24"/>
          <w:szCs w:val="24"/>
          <w:highlight w:val="none"/>
        </w:rPr>
        <w:t>1、时间：</w:t>
      </w:r>
      <w:r>
        <w:rPr>
          <w:rFonts w:hint="eastAsia" w:asciiTheme="minorEastAsia" w:hAnsiTheme="minorEastAsia" w:eastAsiaTheme="minorEastAsia"/>
          <w:b/>
          <w:bCs/>
          <w:color w:val="363636"/>
          <w:sz w:val="24"/>
          <w:szCs w:val="24"/>
          <w:highlight w:val="none"/>
        </w:rPr>
        <w:t>202</w:t>
      </w:r>
      <w:r>
        <w:rPr>
          <w:rFonts w:hint="eastAsia" w:asciiTheme="minorEastAsia" w:hAnsiTheme="minorEastAsia" w:eastAsiaTheme="minorEastAsia"/>
          <w:b/>
          <w:bCs/>
          <w:color w:val="363636"/>
          <w:sz w:val="24"/>
          <w:szCs w:val="24"/>
          <w:highlight w:val="none"/>
          <w:lang w:val="en-US" w:eastAsia="zh-CN"/>
        </w:rPr>
        <w:t>5</w:t>
      </w:r>
      <w:r>
        <w:rPr>
          <w:rFonts w:hint="eastAsia" w:asciiTheme="minorEastAsia" w:hAnsiTheme="minorEastAsia" w:eastAsiaTheme="minorEastAsia"/>
          <w:b/>
          <w:bCs/>
          <w:color w:val="363636"/>
          <w:sz w:val="24"/>
          <w:szCs w:val="24"/>
          <w:highlight w:val="none"/>
        </w:rPr>
        <w:t>年</w:t>
      </w:r>
      <w:r>
        <w:rPr>
          <w:rFonts w:hint="eastAsia" w:asciiTheme="minorEastAsia" w:hAnsiTheme="minorEastAsia" w:eastAsiaTheme="minorEastAsia"/>
          <w:b/>
          <w:bCs/>
          <w:color w:val="363636"/>
          <w:sz w:val="24"/>
          <w:szCs w:val="24"/>
          <w:highlight w:val="none"/>
          <w:lang w:val="en-US" w:eastAsia="zh-CN"/>
        </w:rPr>
        <w:t>10</w:t>
      </w:r>
      <w:r>
        <w:rPr>
          <w:rFonts w:hint="eastAsia" w:asciiTheme="minorEastAsia" w:hAnsiTheme="minorEastAsia" w:eastAsiaTheme="minorEastAsia"/>
          <w:b/>
          <w:bCs/>
          <w:color w:val="363636"/>
          <w:sz w:val="24"/>
          <w:szCs w:val="24"/>
          <w:highlight w:val="none"/>
        </w:rPr>
        <w:t>月</w:t>
      </w:r>
      <w:r>
        <w:rPr>
          <w:rFonts w:hint="eastAsia" w:asciiTheme="minorEastAsia" w:hAnsiTheme="minorEastAsia" w:eastAsiaTheme="minorEastAsia"/>
          <w:b/>
          <w:bCs/>
          <w:color w:val="363636"/>
          <w:sz w:val="24"/>
          <w:szCs w:val="24"/>
          <w:highlight w:val="none"/>
          <w:lang w:val="en-US" w:eastAsia="zh-CN"/>
        </w:rPr>
        <w:t>24</w:t>
      </w:r>
      <w:r>
        <w:rPr>
          <w:rFonts w:hint="eastAsia" w:asciiTheme="minorEastAsia" w:hAnsiTheme="minorEastAsia" w:eastAsiaTheme="minorEastAsia"/>
          <w:b/>
          <w:bCs/>
          <w:color w:val="363636"/>
          <w:sz w:val="24"/>
          <w:szCs w:val="24"/>
          <w:highlight w:val="none"/>
        </w:rPr>
        <w:t>日</w:t>
      </w:r>
      <w:r>
        <w:rPr>
          <w:rFonts w:hint="eastAsia" w:asciiTheme="minorEastAsia" w:hAnsiTheme="minorEastAsia" w:eastAsiaTheme="minorEastAsia"/>
          <w:b/>
          <w:bCs/>
          <w:color w:val="363636"/>
          <w:sz w:val="24"/>
          <w:szCs w:val="24"/>
          <w:highlight w:val="none"/>
          <w:lang w:val="en-US" w:eastAsia="zh-CN"/>
        </w:rPr>
        <w:t>14</w:t>
      </w:r>
      <w:r>
        <w:rPr>
          <w:rFonts w:hint="eastAsia" w:asciiTheme="minorEastAsia" w:hAnsiTheme="minorEastAsia" w:eastAsiaTheme="minorEastAsia"/>
          <w:b/>
          <w:bCs/>
          <w:color w:val="363636"/>
          <w:sz w:val="24"/>
          <w:szCs w:val="24"/>
          <w:highlight w:val="none"/>
        </w:rPr>
        <w:t>时</w:t>
      </w:r>
      <w:r>
        <w:rPr>
          <w:rFonts w:hint="eastAsia" w:asciiTheme="minorEastAsia" w:hAnsiTheme="minorEastAsia" w:eastAsiaTheme="minorEastAsia"/>
          <w:b/>
          <w:bCs/>
          <w:color w:val="363636"/>
          <w:sz w:val="24"/>
          <w:szCs w:val="24"/>
          <w:highlight w:val="none"/>
          <w:lang w:val="en-US" w:eastAsia="zh-CN"/>
        </w:rPr>
        <w:t>00</w:t>
      </w:r>
      <w:r>
        <w:rPr>
          <w:rFonts w:hint="eastAsia" w:asciiTheme="minorEastAsia" w:hAnsiTheme="minorEastAsia" w:eastAsiaTheme="minorEastAsia"/>
          <w:b/>
          <w:bCs/>
          <w:color w:val="363636"/>
          <w:sz w:val="24"/>
          <w:szCs w:val="24"/>
          <w:highlight w:val="none"/>
        </w:rPr>
        <w:t>分</w:t>
      </w:r>
      <w:r>
        <w:rPr>
          <w:rFonts w:hint="eastAsia" w:asciiTheme="minorEastAsia" w:hAnsiTheme="minorEastAsia" w:eastAsiaTheme="minorEastAsia"/>
          <w:color w:val="363636"/>
          <w:sz w:val="24"/>
          <w:szCs w:val="24"/>
          <w:highlight w:val="none"/>
        </w:rPr>
        <w:t>（北京时间）</w:t>
      </w:r>
    </w:p>
    <w:p w14:paraId="4908FD46">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40" w:firstLineChars="100"/>
        <w:jc w:val="both"/>
        <w:textAlignment w:val="auto"/>
        <w:rPr>
          <w:rFonts w:hint="eastAsia" w:asciiTheme="minorEastAsia" w:hAnsiTheme="minorEastAsia" w:eastAsiaTheme="minorEastAsia"/>
          <w:b/>
          <w:bCs/>
          <w:color w:val="363636"/>
          <w:sz w:val="24"/>
          <w:szCs w:val="24"/>
          <w:highlight w:val="none"/>
        </w:rPr>
      </w:pPr>
      <w:r>
        <w:rPr>
          <w:rFonts w:hint="eastAsia" w:asciiTheme="minorEastAsia" w:hAnsiTheme="minorEastAsia" w:eastAsiaTheme="minorEastAsia"/>
          <w:color w:val="363636"/>
          <w:sz w:val="24"/>
          <w:szCs w:val="24"/>
          <w:highlight w:val="none"/>
        </w:rPr>
        <w:t>2、地点：</w:t>
      </w:r>
      <w:r>
        <w:rPr>
          <w:rFonts w:hint="eastAsia" w:asciiTheme="minorEastAsia" w:hAnsiTheme="minorEastAsia" w:eastAsiaTheme="minorEastAsia"/>
          <w:b/>
          <w:bCs/>
          <w:color w:val="363636"/>
          <w:sz w:val="24"/>
          <w:szCs w:val="24"/>
          <w:highlight w:val="none"/>
        </w:rPr>
        <w:t>通州湾示范区政务中心北大楼3楼会议室，如有变动另行通知。</w:t>
      </w:r>
    </w:p>
    <w:p w14:paraId="33E385DF">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41" w:firstLineChars="100"/>
        <w:jc w:val="both"/>
        <w:textAlignment w:val="auto"/>
        <w:rPr>
          <w:rFonts w:asciiTheme="minorEastAsia" w:hAnsiTheme="minorEastAsia" w:eastAsiaTheme="minorEastAsia"/>
          <w:color w:val="363636"/>
          <w:sz w:val="24"/>
          <w:szCs w:val="24"/>
          <w:highlight w:val="none"/>
        </w:rPr>
      </w:pPr>
      <w:r>
        <w:rPr>
          <w:rFonts w:hint="eastAsia" w:asciiTheme="minorEastAsia" w:hAnsiTheme="minorEastAsia" w:eastAsiaTheme="minorEastAsia"/>
          <w:b/>
          <w:bCs/>
          <w:color w:val="363636"/>
          <w:sz w:val="24"/>
          <w:szCs w:val="24"/>
          <w:highlight w:val="none"/>
        </w:rPr>
        <w:t>六、公告期限</w:t>
      </w:r>
    </w:p>
    <w:p w14:paraId="72B92C17">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highlight w:val="none"/>
        </w:rPr>
      </w:pPr>
      <w:r>
        <w:rPr>
          <w:rFonts w:hint="eastAsia" w:asciiTheme="minorEastAsia" w:hAnsiTheme="minorEastAsia" w:eastAsiaTheme="minorEastAsia"/>
          <w:color w:val="363636"/>
          <w:sz w:val="24"/>
          <w:szCs w:val="24"/>
          <w:highlight w:val="none"/>
        </w:rPr>
        <w:t>自本公告发布之日起3个工作日。</w:t>
      </w:r>
    </w:p>
    <w:p w14:paraId="4D869E0B">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highlight w:val="none"/>
        </w:rPr>
      </w:pPr>
      <w:r>
        <w:rPr>
          <w:rFonts w:hint="eastAsia" w:asciiTheme="minorEastAsia" w:hAnsiTheme="minorEastAsia" w:eastAsiaTheme="minorEastAsia"/>
          <w:b/>
          <w:bCs/>
          <w:color w:val="363636"/>
          <w:sz w:val="24"/>
          <w:szCs w:val="24"/>
          <w:highlight w:val="none"/>
        </w:rPr>
        <w:t>七、其他补充事宜</w:t>
      </w:r>
      <w:r>
        <w:rPr>
          <w:rFonts w:hint="eastAsia" w:asciiTheme="minorEastAsia" w:hAnsiTheme="minorEastAsia" w:eastAsiaTheme="minorEastAsia"/>
          <w:color w:val="363636"/>
          <w:sz w:val="24"/>
          <w:szCs w:val="24"/>
          <w:highlight w:val="none"/>
        </w:rPr>
        <w:t>：无</w:t>
      </w:r>
    </w:p>
    <w:p w14:paraId="4C417F2F">
      <w:pPr>
        <w:widowControl/>
        <w:spacing w:line="440" w:lineRule="exact"/>
        <w:ind w:firstLine="241" w:firstLineChars="100"/>
        <w:rPr>
          <w:rFonts w:hint="eastAsia" w:asciiTheme="minorEastAsia" w:hAnsiTheme="minorEastAsia" w:eastAsiaTheme="minorEastAsia"/>
          <w:b/>
          <w:bCs/>
          <w:color w:val="363636"/>
          <w:sz w:val="24"/>
          <w:szCs w:val="24"/>
          <w:highlight w:val="none"/>
        </w:rPr>
      </w:pPr>
      <w:r>
        <w:rPr>
          <w:rFonts w:hint="eastAsia" w:asciiTheme="minorEastAsia" w:hAnsiTheme="minorEastAsia" w:eastAsiaTheme="minorEastAsia"/>
          <w:b/>
          <w:bCs/>
          <w:color w:val="363636"/>
          <w:sz w:val="24"/>
          <w:szCs w:val="24"/>
          <w:highlight w:val="none"/>
        </w:rPr>
        <w:t>八、</w:t>
      </w:r>
      <w:r>
        <w:rPr>
          <w:rFonts w:hint="eastAsia" w:cs="宋体" w:asciiTheme="minorEastAsia" w:hAnsiTheme="minorEastAsia" w:eastAsiaTheme="minorEastAsia"/>
          <w:b/>
          <w:bCs/>
          <w:color w:val="363636"/>
          <w:kern w:val="0"/>
          <w:sz w:val="24"/>
          <w:szCs w:val="24"/>
          <w:highlight w:val="none"/>
          <w:lang w:val="en-US" w:eastAsia="zh-CN" w:bidi="ar-SA"/>
        </w:rPr>
        <w:t>若采购过程中符合要求的供应商不满足三家，则由实际参与的供应商进行询价比选。</w:t>
      </w:r>
    </w:p>
    <w:p w14:paraId="3674B24E">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highlight w:val="none"/>
        </w:rPr>
      </w:pPr>
      <w:r>
        <w:rPr>
          <w:rFonts w:hint="eastAsia" w:asciiTheme="minorEastAsia" w:hAnsiTheme="minorEastAsia" w:eastAsiaTheme="minorEastAsia"/>
          <w:b/>
          <w:bCs/>
          <w:color w:val="363636"/>
          <w:sz w:val="24"/>
          <w:szCs w:val="24"/>
          <w:highlight w:val="none"/>
          <w:lang w:val="en-US" w:eastAsia="zh-CN"/>
        </w:rPr>
        <w:t>九、</w:t>
      </w:r>
      <w:r>
        <w:rPr>
          <w:rFonts w:hint="eastAsia" w:asciiTheme="minorEastAsia" w:hAnsiTheme="minorEastAsia" w:eastAsiaTheme="minorEastAsia"/>
          <w:b/>
          <w:bCs/>
          <w:color w:val="363636"/>
          <w:sz w:val="24"/>
          <w:szCs w:val="24"/>
          <w:highlight w:val="none"/>
        </w:rPr>
        <w:t>凡对本次采购提出询问，请按以下方式联系</w:t>
      </w:r>
    </w:p>
    <w:p w14:paraId="220FD5DC">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color w:val="363636"/>
          <w:sz w:val="24"/>
          <w:szCs w:val="24"/>
        </w:rPr>
        <w:t>1、采购人信息</w:t>
      </w:r>
    </w:p>
    <w:p w14:paraId="3BD4DD6E">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color w:val="363636"/>
          <w:sz w:val="24"/>
          <w:szCs w:val="24"/>
        </w:rPr>
        <w:t>名称：南通通州湾游艇俱乐部有限公司 </w:t>
      </w:r>
    </w:p>
    <w:p w14:paraId="32046885">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jc w:val="both"/>
        <w:textAlignment w:val="auto"/>
        <w:rPr>
          <w:rFonts w:asciiTheme="minorEastAsia" w:hAnsiTheme="minorEastAsia" w:eastAsiaTheme="minorEastAsia"/>
          <w:color w:val="363636"/>
          <w:sz w:val="24"/>
          <w:szCs w:val="24"/>
        </w:rPr>
      </w:pPr>
      <w:r>
        <w:rPr>
          <w:rFonts w:hint="eastAsia" w:asciiTheme="minorEastAsia" w:hAnsiTheme="minorEastAsia" w:eastAsiaTheme="minorEastAsia"/>
          <w:color w:val="363636"/>
          <w:sz w:val="24"/>
          <w:szCs w:val="24"/>
        </w:rPr>
        <w:t> 联系人：</w:t>
      </w:r>
      <w:r>
        <w:rPr>
          <w:rFonts w:hint="eastAsia" w:asciiTheme="minorEastAsia" w:hAnsiTheme="minorEastAsia" w:eastAsiaTheme="minorEastAsia"/>
          <w:bCs/>
          <w:color w:val="363636"/>
          <w:sz w:val="24"/>
          <w:szCs w:val="24"/>
        </w:rPr>
        <w:t>吴工</w:t>
      </w:r>
    </w:p>
    <w:p w14:paraId="5FCE0213">
      <w:pPr>
        <w:pStyle w:val="5"/>
        <w:keepNext w:val="0"/>
        <w:keepLines w:val="0"/>
        <w:pageBreakBefore w:val="0"/>
        <w:widowControl/>
        <w:shd w:val="clear" w:color="auto" w:fill="FFFFFF"/>
        <w:kinsoku/>
        <w:wordWrap/>
        <w:overflowPunct/>
        <w:topLinePunct w:val="0"/>
        <w:autoSpaceDE/>
        <w:autoSpaceDN/>
        <w:bidi w:val="0"/>
        <w:spacing w:before="0" w:beforeAutospacing="0" w:after="0" w:afterAutospacing="0" w:line="440" w:lineRule="exact"/>
        <w:ind w:firstLine="238"/>
        <w:jc w:val="both"/>
        <w:textAlignment w:val="auto"/>
        <w:rPr>
          <w:rFonts w:cs="仿宋" w:asciiTheme="minorEastAsia" w:hAnsiTheme="minorEastAsia" w:eastAsiaTheme="minorEastAsia"/>
          <w:sz w:val="28"/>
          <w:szCs w:val="28"/>
        </w:rPr>
      </w:pPr>
      <w:r>
        <w:rPr>
          <w:rFonts w:hint="eastAsia" w:asciiTheme="minorEastAsia" w:hAnsiTheme="minorEastAsia" w:eastAsiaTheme="minorEastAsia"/>
          <w:color w:val="363636"/>
          <w:sz w:val="24"/>
          <w:szCs w:val="24"/>
        </w:rPr>
        <w:t>联系方式：</w:t>
      </w:r>
      <w:r>
        <w:rPr>
          <w:rFonts w:hint="eastAsia" w:asciiTheme="minorEastAsia" w:hAnsiTheme="minorEastAsia" w:eastAsiaTheme="minorEastAsia"/>
          <w:bCs/>
          <w:color w:val="363636"/>
          <w:sz w:val="24"/>
          <w:szCs w:val="24"/>
        </w:rPr>
        <w:t>15152899114</w:t>
      </w:r>
    </w:p>
    <w:p w14:paraId="58DA3663">
      <w:pPr>
        <w:widowControl/>
        <w:adjustRightInd w:val="0"/>
        <w:snapToGrid w:val="0"/>
        <w:spacing w:line="500" w:lineRule="exact"/>
        <w:jc w:val="center"/>
        <w:rPr>
          <w:rFonts w:cs="仿宋" w:asciiTheme="minorEastAsia" w:hAnsiTheme="minorEastAsia" w:eastAsiaTheme="minorEastAsia"/>
          <w:b/>
          <w:color w:val="000000"/>
          <w:kern w:val="0"/>
          <w:sz w:val="28"/>
          <w:szCs w:val="28"/>
        </w:rPr>
      </w:pPr>
      <w:r>
        <w:rPr>
          <w:rFonts w:hint="eastAsia" w:cs="仿宋" w:asciiTheme="minorEastAsia" w:hAnsiTheme="minorEastAsia" w:eastAsiaTheme="minorEastAsia"/>
          <w:b/>
          <w:color w:val="000000"/>
          <w:kern w:val="0"/>
          <w:sz w:val="28"/>
          <w:szCs w:val="28"/>
        </w:rPr>
        <w:t>第二章 询价文件</w:t>
      </w:r>
    </w:p>
    <w:p w14:paraId="32BA2A23">
      <w:pPr>
        <w:widowControl/>
        <w:adjustRightInd w:val="0"/>
        <w:snapToGrid w:val="0"/>
        <w:spacing w:line="500" w:lineRule="exact"/>
        <w:ind w:firstLine="482" w:firstLineChars="200"/>
        <w:jc w:val="left"/>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一、采购项目内容及具体要求：</w:t>
      </w:r>
    </w:p>
    <w:p w14:paraId="3244BC5B">
      <w:pPr>
        <w:widowControl/>
        <w:adjustRightInd w:val="0"/>
        <w:snapToGrid w:val="0"/>
        <w:spacing w:line="500" w:lineRule="exact"/>
        <w:ind w:firstLine="480" w:firstLineChars="200"/>
        <w:jc w:val="left"/>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（一）采购范围：</w:t>
      </w:r>
      <w:r>
        <w:rPr>
          <w:rFonts w:hint="eastAsia" w:ascii="宋体" w:hAnsi="宋体" w:eastAsia="宋体" w:cs="宋体"/>
          <w:color w:val="000000"/>
          <w:kern w:val="0"/>
          <w:sz w:val="24"/>
          <w:szCs w:val="24"/>
          <w:lang w:eastAsia="zh-CN"/>
        </w:rPr>
        <w:t>2025年度“通州湾1号”游艇上排维护保养及适航证书更换项目</w:t>
      </w:r>
      <w:r>
        <w:rPr>
          <w:rFonts w:hint="eastAsia" w:ascii="宋体" w:hAnsi="宋体" w:cs="宋体"/>
          <w:color w:val="000000"/>
          <w:kern w:val="0"/>
          <w:sz w:val="24"/>
          <w:szCs w:val="24"/>
          <w:lang w:eastAsia="zh-CN"/>
        </w:rPr>
        <w:t>（</w:t>
      </w:r>
      <w:r>
        <w:rPr>
          <w:rFonts w:hint="eastAsia" w:ascii="宋体" w:hAnsi="宋体" w:cs="宋体"/>
          <w:color w:val="000000"/>
          <w:kern w:val="0"/>
          <w:sz w:val="24"/>
          <w:szCs w:val="24"/>
          <w:lang w:val="en-US" w:eastAsia="zh-CN"/>
        </w:rPr>
        <w:t>第二次</w:t>
      </w:r>
      <w:r>
        <w:rPr>
          <w:rFonts w:hint="eastAsia" w:ascii="宋体" w:hAnsi="宋体" w:cs="宋体"/>
          <w:color w:val="000000"/>
          <w:kern w:val="0"/>
          <w:sz w:val="24"/>
          <w:szCs w:val="24"/>
          <w:lang w:eastAsia="zh-CN"/>
        </w:rPr>
        <w:t>）</w:t>
      </w:r>
    </w:p>
    <w:p w14:paraId="573A5AE3">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（二）采购服务名称、数量和要求</w:t>
      </w:r>
    </w:p>
    <w:p w14:paraId="253DD9F2">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1．项目名称及数量：</w:t>
      </w:r>
    </w:p>
    <w:tbl>
      <w:tblPr>
        <w:tblStyle w:val="7"/>
        <w:tblW w:w="82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4"/>
        <w:gridCol w:w="1951"/>
        <w:gridCol w:w="827"/>
        <w:gridCol w:w="1029"/>
        <w:gridCol w:w="3630"/>
      </w:tblGrid>
      <w:tr w14:paraId="2E516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784" w:type="dxa"/>
            <w:vAlign w:val="center"/>
          </w:tcPr>
          <w:p w14:paraId="28E9D8A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序号</w:t>
            </w:r>
          </w:p>
        </w:tc>
        <w:tc>
          <w:tcPr>
            <w:tcW w:w="1951" w:type="dxa"/>
            <w:vAlign w:val="center"/>
          </w:tcPr>
          <w:p w14:paraId="1DE75FA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项目名称</w:t>
            </w:r>
          </w:p>
        </w:tc>
        <w:tc>
          <w:tcPr>
            <w:tcW w:w="827" w:type="dxa"/>
            <w:vAlign w:val="center"/>
          </w:tcPr>
          <w:p w14:paraId="1BE118D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w:t>
            </w:r>
          </w:p>
        </w:tc>
        <w:tc>
          <w:tcPr>
            <w:tcW w:w="1029" w:type="dxa"/>
            <w:vAlign w:val="center"/>
          </w:tcPr>
          <w:p w14:paraId="1B048C4B">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数量</w:t>
            </w:r>
          </w:p>
        </w:tc>
        <w:tc>
          <w:tcPr>
            <w:tcW w:w="3630" w:type="dxa"/>
            <w:vAlign w:val="center"/>
          </w:tcPr>
          <w:p w14:paraId="6747B55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备注</w:t>
            </w:r>
          </w:p>
        </w:tc>
      </w:tr>
      <w:tr w14:paraId="38F18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784" w:type="dxa"/>
            <w:vAlign w:val="center"/>
          </w:tcPr>
          <w:p w14:paraId="12B1BD5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1951" w:type="dxa"/>
            <w:vAlign w:val="center"/>
          </w:tcPr>
          <w:p w14:paraId="3C1F342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发电机保养</w:t>
            </w:r>
          </w:p>
        </w:tc>
        <w:tc>
          <w:tcPr>
            <w:tcW w:w="827" w:type="dxa"/>
            <w:vAlign w:val="center"/>
          </w:tcPr>
          <w:p w14:paraId="678C37C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台</w:t>
            </w:r>
          </w:p>
        </w:tc>
        <w:tc>
          <w:tcPr>
            <w:tcW w:w="1029" w:type="dxa"/>
            <w:vAlign w:val="center"/>
          </w:tcPr>
          <w:p w14:paraId="02FF6E1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70889D1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常规保养，更换机油、柴油、空气滤芯，更换冷却液，拆检水泵叶轮</w:t>
            </w:r>
          </w:p>
        </w:tc>
      </w:tr>
      <w:tr w14:paraId="67BF2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5" w:hRule="atLeast"/>
          <w:jc w:val="center"/>
        </w:trPr>
        <w:tc>
          <w:tcPr>
            <w:tcW w:w="784" w:type="dxa"/>
            <w:vAlign w:val="center"/>
          </w:tcPr>
          <w:p w14:paraId="0111B05D">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1951" w:type="dxa"/>
            <w:vAlign w:val="center"/>
          </w:tcPr>
          <w:p w14:paraId="57BB0AC0">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主机保养</w:t>
            </w:r>
          </w:p>
        </w:tc>
        <w:tc>
          <w:tcPr>
            <w:tcW w:w="827" w:type="dxa"/>
            <w:vAlign w:val="center"/>
          </w:tcPr>
          <w:p w14:paraId="31E39331">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台</w:t>
            </w:r>
          </w:p>
        </w:tc>
        <w:tc>
          <w:tcPr>
            <w:tcW w:w="1029" w:type="dxa"/>
            <w:vAlign w:val="center"/>
          </w:tcPr>
          <w:p w14:paraId="082B228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3630" w:type="dxa"/>
            <w:vAlign w:val="center"/>
          </w:tcPr>
          <w:p w14:paraId="6DA1730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常规保养，更换机油、柴油、空气滤芯，更换冷却液，拆检水泵叶轮</w:t>
            </w:r>
          </w:p>
        </w:tc>
      </w:tr>
      <w:tr w14:paraId="52A95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784" w:type="dxa"/>
            <w:vAlign w:val="center"/>
          </w:tcPr>
          <w:p w14:paraId="7D2539D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w:t>
            </w:r>
          </w:p>
        </w:tc>
        <w:tc>
          <w:tcPr>
            <w:tcW w:w="1951" w:type="dxa"/>
            <w:vAlign w:val="center"/>
          </w:tcPr>
          <w:p w14:paraId="332E177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玻璃钢胶衣翻新抛光</w:t>
            </w:r>
          </w:p>
        </w:tc>
        <w:tc>
          <w:tcPr>
            <w:tcW w:w="827" w:type="dxa"/>
            <w:vAlign w:val="center"/>
          </w:tcPr>
          <w:p w14:paraId="34F24A90">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6A7DACB7">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2AA7D98C">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水磨清洁，防紫外线蜡抛光两次，维修胶衣开裂部分</w:t>
            </w:r>
          </w:p>
        </w:tc>
      </w:tr>
      <w:tr w14:paraId="7C552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784" w:type="dxa"/>
            <w:vAlign w:val="center"/>
          </w:tcPr>
          <w:p w14:paraId="5F7C20DD">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1951" w:type="dxa"/>
            <w:vAlign w:val="center"/>
          </w:tcPr>
          <w:p w14:paraId="65BB469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更换左舷玻璃</w:t>
            </w:r>
          </w:p>
        </w:tc>
        <w:tc>
          <w:tcPr>
            <w:tcW w:w="827" w:type="dxa"/>
            <w:vAlign w:val="center"/>
          </w:tcPr>
          <w:p w14:paraId="01E42A9B">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块</w:t>
            </w:r>
          </w:p>
        </w:tc>
        <w:tc>
          <w:tcPr>
            <w:tcW w:w="1029" w:type="dxa"/>
            <w:vAlign w:val="center"/>
          </w:tcPr>
          <w:p w14:paraId="6DCD6E8D">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1FBBB34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专用弧度玻璃，规格长4.2米，宽0.52米，做玻璃模具及安装</w:t>
            </w:r>
          </w:p>
        </w:tc>
      </w:tr>
      <w:tr w14:paraId="458B2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84" w:type="dxa"/>
            <w:vAlign w:val="center"/>
          </w:tcPr>
          <w:p w14:paraId="58D6DA0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w:t>
            </w:r>
          </w:p>
        </w:tc>
        <w:tc>
          <w:tcPr>
            <w:tcW w:w="1951" w:type="dxa"/>
            <w:vAlign w:val="center"/>
          </w:tcPr>
          <w:p w14:paraId="234746F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更换遮阳帆布</w:t>
            </w:r>
          </w:p>
        </w:tc>
        <w:tc>
          <w:tcPr>
            <w:tcW w:w="827" w:type="dxa"/>
            <w:vAlign w:val="center"/>
          </w:tcPr>
          <w:p w14:paraId="4E8D6FE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3BE5BB71">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30CC30B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飞桥遮阳棚、副驾驶台、沙发座椅、前主驾驶台挡风玻璃。要求：防水防紫外线（灰色）</w:t>
            </w:r>
          </w:p>
        </w:tc>
      </w:tr>
      <w:tr w14:paraId="43DE6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84" w:type="dxa"/>
            <w:vAlign w:val="center"/>
          </w:tcPr>
          <w:p w14:paraId="5E9127CC">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w:t>
            </w:r>
          </w:p>
        </w:tc>
        <w:tc>
          <w:tcPr>
            <w:tcW w:w="1951" w:type="dxa"/>
            <w:vAlign w:val="center"/>
          </w:tcPr>
          <w:p w14:paraId="7E7B4FE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锚机检修</w:t>
            </w:r>
          </w:p>
        </w:tc>
        <w:tc>
          <w:tcPr>
            <w:tcW w:w="827" w:type="dxa"/>
            <w:vAlign w:val="center"/>
          </w:tcPr>
          <w:p w14:paraId="0CC5BF3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41547ED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5DA75E00">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拆装锚机保养，检查线路，转动轴涂润滑脂</w:t>
            </w:r>
          </w:p>
        </w:tc>
      </w:tr>
      <w:tr w14:paraId="7F786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5C92592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7</w:t>
            </w:r>
          </w:p>
        </w:tc>
        <w:tc>
          <w:tcPr>
            <w:tcW w:w="1951" w:type="dxa"/>
            <w:vAlign w:val="center"/>
          </w:tcPr>
          <w:p w14:paraId="1795B3E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室外甲板</w:t>
            </w:r>
          </w:p>
        </w:tc>
        <w:tc>
          <w:tcPr>
            <w:tcW w:w="827" w:type="dxa"/>
            <w:vAlign w:val="center"/>
          </w:tcPr>
          <w:p w14:paraId="6E3C4441">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24F77C6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0878E78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清洁甲板，刷两遍柚木油，部分甲板开裂打胶</w:t>
            </w:r>
          </w:p>
        </w:tc>
      </w:tr>
      <w:tr w14:paraId="747E0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0BBB21A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w:t>
            </w:r>
          </w:p>
        </w:tc>
        <w:tc>
          <w:tcPr>
            <w:tcW w:w="1951" w:type="dxa"/>
            <w:vAlign w:val="center"/>
          </w:tcPr>
          <w:p w14:paraId="46292AAA">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两舷玻璃，飞桥驾驶台玻璃</w:t>
            </w:r>
          </w:p>
        </w:tc>
        <w:tc>
          <w:tcPr>
            <w:tcW w:w="827" w:type="dxa"/>
            <w:vAlign w:val="center"/>
          </w:tcPr>
          <w:p w14:paraId="503881B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0BD43025">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72EA969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因胶老化，割了重新打专用玻璃胶</w:t>
            </w:r>
          </w:p>
        </w:tc>
      </w:tr>
      <w:tr w14:paraId="2B1F3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0ADD7E6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9</w:t>
            </w:r>
          </w:p>
        </w:tc>
        <w:tc>
          <w:tcPr>
            <w:tcW w:w="1951" w:type="dxa"/>
            <w:vAlign w:val="center"/>
          </w:tcPr>
          <w:p w14:paraId="64000E10">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齿轮箱机油</w:t>
            </w:r>
          </w:p>
        </w:tc>
        <w:tc>
          <w:tcPr>
            <w:tcW w:w="827" w:type="dxa"/>
            <w:vAlign w:val="center"/>
          </w:tcPr>
          <w:p w14:paraId="297B646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台</w:t>
            </w:r>
          </w:p>
        </w:tc>
        <w:tc>
          <w:tcPr>
            <w:tcW w:w="1029" w:type="dxa"/>
            <w:vAlign w:val="center"/>
          </w:tcPr>
          <w:p w14:paraId="01B851D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3630" w:type="dxa"/>
            <w:vAlign w:val="center"/>
          </w:tcPr>
          <w:p w14:paraId="640CAD6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保养齿轮箱，检查油封、水封</w:t>
            </w:r>
          </w:p>
        </w:tc>
      </w:tr>
      <w:tr w14:paraId="016A6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7735DB9D">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10</w:t>
            </w:r>
          </w:p>
        </w:tc>
        <w:tc>
          <w:tcPr>
            <w:tcW w:w="1951" w:type="dxa"/>
            <w:vAlign w:val="center"/>
          </w:tcPr>
          <w:p w14:paraId="2E62EE71">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主机防腐锌块</w:t>
            </w:r>
          </w:p>
        </w:tc>
        <w:tc>
          <w:tcPr>
            <w:tcW w:w="827" w:type="dxa"/>
            <w:vAlign w:val="center"/>
          </w:tcPr>
          <w:p w14:paraId="7D3C00CD">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块</w:t>
            </w:r>
          </w:p>
        </w:tc>
        <w:tc>
          <w:tcPr>
            <w:tcW w:w="1029" w:type="dxa"/>
            <w:vAlign w:val="center"/>
          </w:tcPr>
          <w:p w14:paraId="0775B58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3630" w:type="dxa"/>
            <w:vAlign w:val="center"/>
          </w:tcPr>
          <w:p w14:paraId="12942B4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更换</w:t>
            </w:r>
          </w:p>
        </w:tc>
      </w:tr>
      <w:tr w14:paraId="4D76E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1B014E9B">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11</w:t>
            </w:r>
          </w:p>
        </w:tc>
        <w:tc>
          <w:tcPr>
            <w:tcW w:w="1951" w:type="dxa"/>
            <w:vAlign w:val="center"/>
          </w:tcPr>
          <w:p w14:paraId="4AF6683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齿轮箱滤芯</w:t>
            </w:r>
          </w:p>
        </w:tc>
        <w:tc>
          <w:tcPr>
            <w:tcW w:w="827" w:type="dxa"/>
            <w:vAlign w:val="center"/>
          </w:tcPr>
          <w:p w14:paraId="7D4F4E2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个</w:t>
            </w:r>
          </w:p>
        </w:tc>
        <w:tc>
          <w:tcPr>
            <w:tcW w:w="1029" w:type="dxa"/>
            <w:vAlign w:val="center"/>
          </w:tcPr>
          <w:p w14:paraId="0D9577E1">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3630" w:type="dxa"/>
            <w:vAlign w:val="center"/>
          </w:tcPr>
          <w:p w14:paraId="7B59112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更换</w:t>
            </w:r>
          </w:p>
        </w:tc>
      </w:tr>
      <w:tr w14:paraId="1B155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0443FC3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12</w:t>
            </w:r>
          </w:p>
        </w:tc>
        <w:tc>
          <w:tcPr>
            <w:tcW w:w="1951" w:type="dxa"/>
            <w:vAlign w:val="center"/>
          </w:tcPr>
          <w:p w14:paraId="41ABFCF5">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船底防腐锌块</w:t>
            </w:r>
          </w:p>
        </w:tc>
        <w:tc>
          <w:tcPr>
            <w:tcW w:w="827" w:type="dxa"/>
            <w:vAlign w:val="center"/>
          </w:tcPr>
          <w:p w14:paraId="047C79DA">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个</w:t>
            </w:r>
          </w:p>
        </w:tc>
        <w:tc>
          <w:tcPr>
            <w:tcW w:w="1029" w:type="dxa"/>
            <w:vAlign w:val="center"/>
          </w:tcPr>
          <w:p w14:paraId="7621694C">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3630" w:type="dxa"/>
            <w:vAlign w:val="center"/>
          </w:tcPr>
          <w:p w14:paraId="4ADE94B7">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更换</w:t>
            </w:r>
          </w:p>
        </w:tc>
      </w:tr>
      <w:tr w14:paraId="72DD9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06A06F7C">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13</w:t>
            </w:r>
          </w:p>
        </w:tc>
        <w:tc>
          <w:tcPr>
            <w:tcW w:w="1951" w:type="dxa"/>
            <w:vAlign w:val="center"/>
          </w:tcPr>
          <w:p w14:paraId="2D053B2A">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O型密封圈</w:t>
            </w:r>
          </w:p>
        </w:tc>
        <w:tc>
          <w:tcPr>
            <w:tcW w:w="827" w:type="dxa"/>
            <w:vAlign w:val="center"/>
          </w:tcPr>
          <w:p w14:paraId="279EE4F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个</w:t>
            </w:r>
          </w:p>
        </w:tc>
        <w:tc>
          <w:tcPr>
            <w:tcW w:w="1029" w:type="dxa"/>
            <w:vAlign w:val="center"/>
          </w:tcPr>
          <w:p w14:paraId="79A675A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3630" w:type="dxa"/>
            <w:vAlign w:val="center"/>
          </w:tcPr>
          <w:p w14:paraId="63577FAC">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螺旋桨传动轴O型密封圈更换</w:t>
            </w:r>
          </w:p>
        </w:tc>
      </w:tr>
      <w:tr w14:paraId="301EF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77EEA021">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14</w:t>
            </w:r>
          </w:p>
        </w:tc>
        <w:tc>
          <w:tcPr>
            <w:tcW w:w="1951" w:type="dxa"/>
            <w:vAlign w:val="center"/>
          </w:tcPr>
          <w:p w14:paraId="181BDE4C">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密封圈</w:t>
            </w:r>
          </w:p>
        </w:tc>
        <w:tc>
          <w:tcPr>
            <w:tcW w:w="827" w:type="dxa"/>
            <w:vAlign w:val="center"/>
          </w:tcPr>
          <w:p w14:paraId="284C30A7">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个</w:t>
            </w:r>
          </w:p>
        </w:tc>
        <w:tc>
          <w:tcPr>
            <w:tcW w:w="1029" w:type="dxa"/>
            <w:vAlign w:val="center"/>
          </w:tcPr>
          <w:p w14:paraId="0FDB517D">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w:t>
            </w:r>
          </w:p>
        </w:tc>
        <w:tc>
          <w:tcPr>
            <w:tcW w:w="3630" w:type="dxa"/>
            <w:vAlign w:val="center"/>
          </w:tcPr>
          <w:p w14:paraId="79BF057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螺旋桨密封圈更换</w:t>
            </w:r>
          </w:p>
        </w:tc>
      </w:tr>
      <w:tr w14:paraId="44DCF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3BB391D1">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15</w:t>
            </w:r>
          </w:p>
        </w:tc>
        <w:tc>
          <w:tcPr>
            <w:tcW w:w="1951" w:type="dxa"/>
            <w:vAlign w:val="center"/>
          </w:tcPr>
          <w:p w14:paraId="7E0D8F3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锁紧螺母</w:t>
            </w:r>
          </w:p>
        </w:tc>
        <w:tc>
          <w:tcPr>
            <w:tcW w:w="827" w:type="dxa"/>
            <w:vAlign w:val="center"/>
          </w:tcPr>
          <w:p w14:paraId="4A0372E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个</w:t>
            </w:r>
          </w:p>
        </w:tc>
        <w:tc>
          <w:tcPr>
            <w:tcW w:w="1029" w:type="dxa"/>
            <w:vAlign w:val="center"/>
          </w:tcPr>
          <w:p w14:paraId="0FC93A7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3630" w:type="dxa"/>
            <w:vAlign w:val="center"/>
          </w:tcPr>
          <w:p w14:paraId="593A2B6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更换</w:t>
            </w:r>
          </w:p>
        </w:tc>
      </w:tr>
      <w:tr w14:paraId="21523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58A9C7D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16</w:t>
            </w:r>
          </w:p>
        </w:tc>
        <w:tc>
          <w:tcPr>
            <w:tcW w:w="1951" w:type="dxa"/>
            <w:vAlign w:val="center"/>
          </w:tcPr>
          <w:p w14:paraId="7A6C1B5A">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传动轴油封</w:t>
            </w:r>
          </w:p>
        </w:tc>
        <w:tc>
          <w:tcPr>
            <w:tcW w:w="827" w:type="dxa"/>
            <w:vAlign w:val="center"/>
          </w:tcPr>
          <w:p w14:paraId="0E719C8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个</w:t>
            </w:r>
          </w:p>
        </w:tc>
        <w:tc>
          <w:tcPr>
            <w:tcW w:w="1029" w:type="dxa"/>
            <w:vAlign w:val="center"/>
          </w:tcPr>
          <w:p w14:paraId="2AA4275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3630" w:type="dxa"/>
            <w:vAlign w:val="center"/>
          </w:tcPr>
          <w:p w14:paraId="4D0EF6BA">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更换</w:t>
            </w:r>
          </w:p>
        </w:tc>
      </w:tr>
      <w:tr w14:paraId="77A01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4422528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17</w:t>
            </w:r>
          </w:p>
        </w:tc>
        <w:tc>
          <w:tcPr>
            <w:tcW w:w="1951" w:type="dxa"/>
            <w:vAlign w:val="center"/>
          </w:tcPr>
          <w:p w14:paraId="3F69B78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传动轴水封</w:t>
            </w:r>
          </w:p>
        </w:tc>
        <w:tc>
          <w:tcPr>
            <w:tcW w:w="827" w:type="dxa"/>
            <w:vAlign w:val="center"/>
          </w:tcPr>
          <w:p w14:paraId="293FE23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个</w:t>
            </w:r>
          </w:p>
        </w:tc>
        <w:tc>
          <w:tcPr>
            <w:tcW w:w="1029" w:type="dxa"/>
            <w:vAlign w:val="center"/>
          </w:tcPr>
          <w:p w14:paraId="00D215B7">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3630" w:type="dxa"/>
            <w:vAlign w:val="center"/>
          </w:tcPr>
          <w:p w14:paraId="3CDC7EE5">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更换</w:t>
            </w:r>
          </w:p>
        </w:tc>
      </w:tr>
      <w:tr w14:paraId="46F39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7E59E30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18</w:t>
            </w:r>
          </w:p>
        </w:tc>
        <w:tc>
          <w:tcPr>
            <w:tcW w:w="1951" w:type="dxa"/>
            <w:vAlign w:val="center"/>
          </w:tcPr>
          <w:p w14:paraId="5B891DC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传动轴密封环</w:t>
            </w:r>
          </w:p>
        </w:tc>
        <w:tc>
          <w:tcPr>
            <w:tcW w:w="827" w:type="dxa"/>
            <w:vAlign w:val="center"/>
          </w:tcPr>
          <w:p w14:paraId="6882415B">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个</w:t>
            </w:r>
          </w:p>
        </w:tc>
        <w:tc>
          <w:tcPr>
            <w:tcW w:w="1029" w:type="dxa"/>
            <w:vAlign w:val="center"/>
          </w:tcPr>
          <w:p w14:paraId="45EA199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3630" w:type="dxa"/>
            <w:vAlign w:val="center"/>
          </w:tcPr>
          <w:p w14:paraId="26FD0BE0">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更换</w:t>
            </w:r>
          </w:p>
        </w:tc>
      </w:tr>
      <w:tr w14:paraId="532CA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42727A4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19</w:t>
            </w:r>
          </w:p>
        </w:tc>
        <w:tc>
          <w:tcPr>
            <w:tcW w:w="1951" w:type="dxa"/>
            <w:vAlign w:val="center"/>
          </w:tcPr>
          <w:p w14:paraId="79D6795D">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齿轮箱压力传感器</w:t>
            </w:r>
          </w:p>
        </w:tc>
        <w:tc>
          <w:tcPr>
            <w:tcW w:w="827" w:type="dxa"/>
            <w:vAlign w:val="center"/>
          </w:tcPr>
          <w:p w14:paraId="093687B1">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个</w:t>
            </w:r>
          </w:p>
        </w:tc>
        <w:tc>
          <w:tcPr>
            <w:tcW w:w="1029" w:type="dxa"/>
            <w:vAlign w:val="center"/>
          </w:tcPr>
          <w:p w14:paraId="1E0CED85">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3630" w:type="dxa"/>
            <w:vAlign w:val="center"/>
          </w:tcPr>
          <w:p w14:paraId="64D1E7C1">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更换</w:t>
            </w:r>
          </w:p>
        </w:tc>
      </w:tr>
      <w:tr w14:paraId="5E914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7B51DB3D">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20</w:t>
            </w:r>
          </w:p>
        </w:tc>
        <w:tc>
          <w:tcPr>
            <w:tcW w:w="1951" w:type="dxa"/>
            <w:vAlign w:val="center"/>
          </w:tcPr>
          <w:p w14:paraId="5015910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进气压力传感器</w:t>
            </w:r>
          </w:p>
        </w:tc>
        <w:tc>
          <w:tcPr>
            <w:tcW w:w="827" w:type="dxa"/>
            <w:vAlign w:val="center"/>
          </w:tcPr>
          <w:p w14:paraId="6EDDCFB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个</w:t>
            </w:r>
          </w:p>
        </w:tc>
        <w:tc>
          <w:tcPr>
            <w:tcW w:w="1029" w:type="dxa"/>
            <w:vAlign w:val="center"/>
          </w:tcPr>
          <w:p w14:paraId="76ED5C5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2D214C81">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左2主机</w:t>
            </w:r>
          </w:p>
        </w:tc>
      </w:tr>
      <w:tr w14:paraId="52900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0210D51C">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21</w:t>
            </w:r>
          </w:p>
        </w:tc>
        <w:tc>
          <w:tcPr>
            <w:tcW w:w="1951" w:type="dxa"/>
            <w:vAlign w:val="center"/>
          </w:tcPr>
          <w:p w14:paraId="1BD7CE1A">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水温传感器</w:t>
            </w:r>
          </w:p>
        </w:tc>
        <w:tc>
          <w:tcPr>
            <w:tcW w:w="827" w:type="dxa"/>
            <w:vAlign w:val="center"/>
          </w:tcPr>
          <w:p w14:paraId="6721BFE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个</w:t>
            </w:r>
          </w:p>
        </w:tc>
        <w:tc>
          <w:tcPr>
            <w:tcW w:w="1029" w:type="dxa"/>
            <w:vAlign w:val="center"/>
          </w:tcPr>
          <w:p w14:paraId="1ABE46C0">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01CD9E8C">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发电机</w:t>
            </w:r>
          </w:p>
        </w:tc>
      </w:tr>
      <w:tr w14:paraId="75A8F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119B724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22</w:t>
            </w:r>
          </w:p>
        </w:tc>
        <w:tc>
          <w:tcPr>
            <w:tcW w:w="1951" w:type="dxa"/>
            <w:vAlign w:val="center"/>
          </w:tcPr>
          <w:p w14:paraId="4D7F57F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PCU主板</w:t>
            </w:r>
          </w:p>
        </w:tc>
        <w:tc>
          <w:tcPr>
            <w:tcW w:w="827" w:type="dxa"/>
            <w:vAlign w:val="center"/>
          </w:tcPr>
          <w:p w14:paraId="109ED96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个</w:t>
            </w:r>
          </w:p>
        </w:tc>
        <w:tc>
          <w:tcPr>
            <w:tcW w:w="1029" w:type="dxa"/>
            <w:vAlign w:val="center"/>
          </w:tcPr>
          <w:p w14:paraId="569E3B2C">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60719A2B">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左1主机</w:t>
            </w:r>
          </w:p>
        </w:tc>
      </w:tr>
      <w:tr w14:paraId="16A19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7CEAAE5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23</w:t>
            </w:r>
          </w:p>
        </w:tc>
        <w:tc>
          <w:tcPr>
            <w:tcW w:w="1951" w:type="dxa"/>
            <w:vAlign w:val="center"/>
          </w:tcPr>
          <w:p w14:paraId="414A1BE5">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PCU主板，刷新程序以及系统配置</w:t>
            </w:r>
          </w:p>
        </w:tc>
        <w:tc>
          <w:tcPr>
            <w:tcW w:w="827" w:type="dxa"/>
            <w:vAlign w:val="center"/>
          </w:tcPr>
          <w:p w14:paraId="3D19FCAA">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1F724C2A">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3DE4C37D">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左1主机</w:t>
            </w:r>
          </w:p>
        </w:tc>
      </w:tr>
      <w:tr w14:paraId="180F2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6DBE2CB7">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24</w:t>
            </w:r>
          </w:p>
        </w:tc>
        <w:tc>
          <w:tcPr>
            <w:tcW w:w="1951" w:type="dxa"/>
            <w:vAlign w:val="center"/>
          </w:tcPr>
          <w:p w14:paraId="5FDC9FC7">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增压器进气压力低、进气压力传感器报警</w:t>
            </w:r>
          </w:p>
        </w:tc>
        <w:tc>
          <w:tcPr>
            <w:tcW w:w="827" w:type="dxa"/>
            <w:vAlign w:val="center"/>
          </w:tcPr>
          <w:p w14:paraId="0B91937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37D9FCD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6F1B52A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左2主机</w:t>
            </w:r>
          </w:p>
        </w:tc>
      </w:tr>
      <w:tr w14:paraId="42614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0C78B3F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25</w:t>
            </w:r>
          </w:p>
        </w:tc>
        <w:tc>
          <w:tcPr>
            <w:tcW w:w="1951" w:type="dxa"/>
            <w:vAlign w:val="center"/>
          </w:tcPr>
          <w:p w14:paraId="221EA250">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艉机</w:t>
            </w:r>
          </w:p>
        </w:tc>
        <w:tc>
          <w:tcPr>
            <w:tcW w:w="827" w:type="dxa"/>
            <w:vAlign w:val="center"/>
          </w:tcPr>
          <w:p w14:paraId="0FB5E2F7">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台</w:t>
            </w:r>
          </w:p>
        </w:tc>
        <w:tc>
          <w:tcPr>
            <w:tcW w:w="1029" w:type="dxa"/>
            <w:vAlign w:val="center"/>
          </w:tcPr>
          <w:p w14:paraId="5266B87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3630" w:type="dxa"/>
            <w:vAlign w:val="center"/>
          </w:tcPr>
          <w:p w14:paraId="1726525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常规保养，更换油封、水封</w:t>
            </w:r>
          </w:p>
        </w:tc>
      </w:tr>
      <w:tr w14:paraId="578AF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2DAB9821">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26</w:t>
            </w:r>
          </w:p>
        </w:tc>
        <w:tc>
          <w:tcPr>
            <w:tcW w:w="1951" w:type="dxa"/>
            <w:vAlign w:val="center"/>
          </w:tcPr>
          <w:p w14:paraId="6681FFD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拆检SUS伺服信号控制单元和传感器</w:t>
            </w:r>
          </w:p>
        </w:tc>
        <w:tc>
          <w:tcPr>
            <w:tcW w:w="827" w:type="dxa"/>
            <w:vAlign w:val="center"/>
          </w:tcPr>
          <w:p w14:paraId="4E63A53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2FA58937">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3630" w:type="dxa"/>
            <w:vAlign w:val="center"/>
          </w:tcPr>
          <w:p w14:paraId="4F2294EB">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传感器线路检测、调试服务费</w:t>
            </w:r>
          </w:p>
        </w:tc>
      </w:tr>
      <w:tr w14:paraId="3B383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1E8BE930">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27</w:t>
            </w:r>
          </w:p>
        </w:tc>
        <w:tc>
          <w:tcPr>
            <w:tcW w:w="1951" w:type="dxa"/>
            <w:vAlign w:val="center"/>
          </w:tcPr>
          <w:p w14:paraId="27BCC24D">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进气压力传感器</w:t>
            </w:r>
          </w:p>
        </w:tc>
        <w:tc>
          <w:tcPr>
            <w:tcW w:w="827" w:type="dxa"/>
            <w:vAlign w:val="center"/>
          </w:tcPr>
          <w:p w14:paraId="1823A455">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6F26AAA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2AD0F3F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右2主机传感器线路检修以及安装</w:t>
            </w:r>
          </w:p>
        </w:tc>
      </w:tr>
      <w:tr w14:paraId="384AE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7202C36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28</w:t>
            </w:r>
          </w:p>
        </w:tc>
        <w:tc>
          <w:tcPr>
            <w:tcW w:w="1951" w:type="dxa"/>
            <w:vAlign w:val="center"/>
          </w:tcPr>
          <w:p w14:paraId="33BB2FF5">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发电机定子线圈、绕组铜线换新</w:t>
            </w:r>
          </w:p>
        </w:tc>
        <w:tc>
          <w:tcPr>
            <w:tcW w:w="827" w:type="dxa"/>
            <w:vAlign w:val="center"/>
          </w:tcPr>
          <w:p w14:paraId="3074E01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0BB1A36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1635F17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科勒发电机</w:t>
            </w:r>
          </w:p>
        </w:tc>
      </w:tr>
      <w:tr w14:paraId="6A05F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1BB77CE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29</w:t>
            </w:r>
          </w:p>
        </w:tc>
        <w:tc>
          <w:tcPr>
            <w:tcW w:w="1951" w:type="dxa"/>
            <w:vAlign w:val="center"/>
          </w:tcPr>
          <w:p w14:paraId="407E2BEB">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励磁机转子线圈绕组更换</w:t>
            </w:r>
          </w:p>
        </w:tc>
        <w:tc>
          <w:tcPr>
            <w:tcW w:w="827" w:type="dxa"/>
            <w:vAlign w:val="center"/>
          </w:tcPr>
          <w:p w14:paraId="3C4BC871">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35803FAD">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159003D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科勒发电机</w:t>
            </w:r>
          </w:p>
        </w:tc>
      </w:tr>
      <w:tr w14:paraId="7ABB8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1D0F0F4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30</w:t>
            </w:r>
          </w:p>
        </w:tc>
        <w:tc>
          <w:tcPr>
            <w:tcW w:w="1951" w:type="dxa"/>
            <w:vAlign w:val="center"/>
          </w:tcPr>
          <w:p w14:paraId="75A250AA">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发电机组线圈拆装以及调试费</w:t>
            </w:r>
          </w:p>
        </w:tc>
        <w:tc>
          <w:tcPr>
            <w:tcW w:w="827" w:type="dxa"/>
            <w:vAlign w:val="center"/>
          </w:tcPr>
          <w:p w14:paraId="4A7032E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0A7CA03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5006DD8D">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科勒发电机</w:t>
            </w:r>
          </w:p>
        </w:tc>
      </w:tr>
      <w:tr w14:paraId="23597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2C50745B">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31</w:t>
            </w:r>
          </w:p>
        </w:tc>
        <w:tc>
          <w:tcPr>
            <w:tcW w:w="1951" w:type="dxa"/>
            <w:vAlign w:val="center"/>
          </w:tcPr>
          <w:p w14:paraId="46FF0D7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雷松多功能海图机</w:t>
            </w:r>
          </w:p>
        </w:tc>
        <w:tc>
          <w:tcPr>
            <w:tcW w:w="827" w:type="dxa"/>
            <w:vAlign w:val="center"/>
          </w:tcPr>
          <w:p w14:paraId="0FDC11F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台</w:t>
            </w:r>
          </w:p>
        </w:tc>
        <w:tc>
          <w:tcPr>
            <w:tcW w:w="1029" w:type="dxa"/>
            <w:vAlign w:val="center"/>
          </w:tcPr>
          <w:p w14:paraId="29764C51">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1403EEB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具备中文导航、声呐测深、探鱼仪等多功能</w:t>
            </w:r>
          </w:p>
        </w:tc>
      </w:tr>
      <w:tr w14:paraId="6C3BC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4ACCCF2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32</w:t>
            </w:r>
          </w:p>
        </w:tc>
        <w:tc>
          <w:tcPr>
            <w:tcW w:w="1951" w:type="dxa"/>
            <w:vAlign w:val="center"/>
          </w:tcPr>
          <w:p w14:paraId="5851EF37">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沃尔沃厂家师傅</w:t>
            </w:r>
          </w:p>
        </w:tc>
        <w:tc>
          <w:tcPr>
            <w:tcW w:w="827" w:type="dxa"/>
            <w:vAlign w:val="center"/>
          </w:tcPr>
          <w:p w14:paraId="0C42C327">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人</w:t>
            </w:r>
          </w:p>
        </w:tc>
        <w:tc>
          <w:tcPr>
            <w:tcW w:w="1029" w:type="dxa"/>
            <w:vAlign w:val="center"/>
          </w:tcPr>
          <w:p w14:paraId="01D0B92A">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3630" w:type="dxa"/>
            <w:vAlign w:val="center"/>
          </w:tcPr>
          <w:p w14:paraId="50DA7BE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时间紧迫，开业前师傅对游艇四台主机和发电机进行检测和分析。此检测费和交通费包含在此保养费用之内</w:t>
            </w:r>
          </w:p>
        </w:tc>
      </w:tr>
      <w:tr w14:paraId="51EAE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36041A4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33</w:t>
            </w:r>
          </w:p>
        </w:tc>
        <w:tc>
          <w:tcPr>
            <w:tcW w:w="1951" w:type="dxa"/>
            <w:vAlign w:val="center"/>
          </w:tcPr>
          <w:p w14:paraId="661D827C">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船底</w:t>
            </w:r>
          </w:p>
        </w:tc>
        <w:tc>
          <w:tcPr>
            <w:tcW w:w="827" w:type="dxa"/>
            <w:vAlign w:val="center"/>
          </w:tcPr>
          <w:p w14:paraId="6BD5E7FC">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731A63E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41D9B3B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船底清洗打磨，胶衣起泡处，修补，底漆一遍</w:t>
            </w:r>
          </w:p>
        </w:tc>
      </w:tr>
      <w:tr w14:paraId="65126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579CD7A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34</w:t>
            </w:r>
          </w:p>
        </w:tc>
        <w:tc>
          <w:tcPr>
            <w:tcW w:w="1951" w:type="dxa"/>
            <w:vAlign w:val="center"/>
          </w:tcPr>
          <w:p w14:paraId="626DF1A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飞桥厨柜和“工”字柜裂缝</w:t>
            </w:r>
          </w:p>
        </w:tc>
        <w:tc>
          <w:tcPr>
            <w:tcW w:w="827" w:type="dxa"/>
            <w:vAlign w:val="center"/>
          </w:tcPr>
          <w:p w14:paraId="60770805">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5E6F888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5D369F15">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更换，并安装不锈钢合合页和锁具</w:t>
            </w:r>
          </w:p>
        </w:tc>
      </w:tr>
      <w:tr w14:paraId="3915F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23F0BF9A">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35</w:t>
            </w:r>
          </w:p>
        </w:tc>
        <w:tc>
          <w:tcPr>
            <w:tcW w:w="1951" w:type="dxa"/>
            <w:vAlign w:val="center"/>
          </w:tcPr>
          <w:p w14:paraId="4DAD8884">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空调系统</w:t>
            </w:r>
          </w:p>
        </w:tc>
        <w:tc>
          <w:tcPr>
            <w:tcW w:w="827" w:type="dxa"/>
            <w:vAlign w:val="center"/>
          </w:tcPr>
          <w:p w14:paraId="3CCB4E3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台</w:t>
            </w:r>
          </w:p>
        </w:tc>
        <w:tc>
          <w:tcPr>
            <w:tcW w:w="1029" w:type="dxa"/>
            <w:vAlign w:val="center"/>
          </w:tcPr>
          <w:p w14:paraId="3599569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3630" w:type="dxa"/>
            <w:vAlign w:val="center"/>
          </w:tcPr>
          <w:p w14:paraId="5D94BD26">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检测线路，压缩机接口处，添加制冷剂</w:t>
            </w:r>
          </w:p>
        </w:tc>
      </w:tr>
      <w:tr w14:paraId="37798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197D353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36</w:t>
            </w:r>
          </w:p>
        </w:tc>
        <w:tc>
          <w:tcPr>
            <w:tcW w:w="1951" w:type="dxa"/>
            <w:vAlign w:val="center"/>
          </w:tcPr>
          <w:p w14:paraId="192AC90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拆检空调、消防泵海底门总成</w:t>
            </w:r>
          </w:p>
        </w:tc>
        <w:tc>
          <w:tcPr>
            <w:tcW w:w="827" w:type="dxa"/>
            <w:vAlign w:val="center"/>
          </w:tcPr>
          <w:p w14:paraId="07D29FE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台</w:t>
            </w:r>
          </w:p>
        </w:tc>
        <w:tc>
          <w:tcPr>
            <w:tcW w:w="1029" w:type="dxa"/>
            <w:vAlign w:val="center"/>
          </w:tcPr>
          <w:p w14:paraId="3D9A17B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3630" w:type="dxa"/>
            <w:vAlign w:val="center"/>
          </w:tcPr>
          <w:p w14:paraId="6A29D787">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清洗滤网杂质，海底门压力测试</w:t>
            </w:r>
          </w:p>
        </w:tc>
      </w:tr>
      <w:tr w14:paraId="01870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743BB32B">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37</w:t>
            </w:r>
          </w:p>
        </w:tc>
        <w:tc>
          <w:tcPr>
            <w:tcW w:w="1951" w:type="dxa"/>
            <w:vAlign w:val="center"/>
          </w:tcPr>
          <w:p w14:paraId="22CB8A0C">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羊毛地毯</w:t>
            </w:r>
          </w:p>
        </w:tc>
        <w:tc>
          <w:tcPr>
            <w:tcW w:w="827" w:type="dxa"/>
            <w:vAlign w:val="center"/>
          </w:tcPr>
          <w:p w14:paraId="5261944F">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618C6F7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74818D9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更换KTV、主卧室、书房、棋牌室驾驶台、楼梯口台阶</w:t>
            </w:r>
          </w:p>
        </w:tc>
      </w:tr>
      <w:tr w14:paraId="067D3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2DC879B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38</w:t>
            </w:r>
          </w:p>
        </w:tc>
        <w:tc>
          <w:tcPr>
            <w:tcW w:w="1951" w:type="dxa"/>
            <w:vAlign w:val="center"/>
          </w:tcPr>
          <w:p w14:paraId="7F5CD9C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上下排</w:t>
            </w:r>
          </w:p>
        </w:tc>
        <w:tc>
          <w:tcPr>
            <w:tcW w:w="827" w:type="dxa"/>
            <w:vAlign w:val="center"/>
          </w:tcPr>
          <w:p w14:paraId="170F78D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次</w:t>
            </w:r>
          </w:p>
        </w:tc>
        <w:tc>
          <w:tcPr>
            <w:tcW w:w="1029" w:type="dxa"/>
            <w:vAlign w:val="center"/>
          </w:tcPr>
          <w:p w14:paraId="1539A227">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3630" w:type="dxa"/>
            <w:vAlign w:val="center"/>
          </w:tcPr>
          <w:p w14:paraId="6F3402C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地点；通州湾</w:t>
            </w:r>
          </w:p>
        </w:tc>
      </w:tr>
      <w:tr w14:paraId="6DB249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08D2EF1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39</w:t>
            </w:r>
          </w:p>
        </w:tc>
        <w:tc>
          <w:tcPr>
            <w:tcW w:w="1951" w:type="dxa"/>
            <w:vAlign w:val="center"/>
          </w:tcPr>
          <w:p w14:paraId="59506435">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船舶国籍证书和船舶检验证书</w:t>
            </w:r>
          </w:p>
        </w:tc>
        <w:tc>
          <w:tcPr>
            <w:tcW w:w="827" w:type="dxa"/>
            <w:vAlign w:val="center"/>
          </w:tcPr>
          <w:p w14:paraId="11075ED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478B7A58">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3630" w:type="dxa"/>
            <w:vAlign w:val="center"/>
          </w:tcPr>
          <w:p w14:paraId="182F8A4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上排换证船检，证书有效期至：2027年12月22日</w:t>
            </w:r>
          </w:p>
        </w:tc>
      </w:tr>
      <w:tr w14:paraId="23699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01B7FB6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40</w:t>
            </w:r>
          </w:p>
        </w:tc>
        <w:tc>
          <w:tcPr>
            <w:tcW w:w="1951" w:type="dxa"/>
            <w:vAlign w:val="center"/>
          </w:tcPr>
          <w:p w14:paraId="21196B6E">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“通州湾1”船名</w:t>
            </w:r>
          </w:p>
        </w:tc>
        <w:tc>
          <w:tcPr>
            <w:tcW w:w="827" w:type="dxa"/>
            <w:vAlign w:val="center"/>
          </w:tcPr>
          <w:p w14:paraId="490284E2">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w:t>
            </w:r>
          </w:p>
        </w:tc>
        <w:tc>
          <w:tcPr>
            <w:tcW w:w="1029" w:type="dxa"/>
            <w:vAlign w:val="center"/>
          </w:tcPr>
          <w:p w14:paraId="3ECC1623">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630" w:type="dxa"/>
            <w:vAlign w:val="center"/>
          </w:tcPr>
          <w:p w14:paraId="055EAEF0">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贴船艏两舷和后甲板，要求:汉字加拼音，红色楷书字体</w:t>
            </w:r>
          </w:p>
        </w:tc>
      </w:tr>
      <w:tr w14:paraId="4BFAC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784" w:type="dxa"/>
            <w:vAlign w:val="center"/>
          </w:tcPr>
          <w:p w14:paraId="50A47407">
            <w:pPr>
              <w:jc w:val="center"/>
              <w:rPr>
                <w:rFonts w:hint="eastAsia" w:ascii="宋体" w:hAnsi="宋体" w:eastAsia="宋体" w:cs="宋体"/>
                <w:sz w:val="24"/>
                <w:szCs w:val="24"/>
                <w:vertAlign w:val="baseline"/>
                <w:lang w:val="en-US" w:eastAsia="zh-CN"/>
              </w:rPr>
            </w:pPr>
          </w:p>
        </w:tc>
        <w:tc>
          <w:tcPr>
            <w:tcW w:w="1951" w:type="dxa"/>
            <w:vAlign w:val="center"/>
          </w:tcPr>
          <w:p w14:paraId="76B0F7B9">
            <w:pPr>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合计</w:t>
            </w:r>
          </w:p>
        </w:tc>
        <w:tc>
          <w:tcPr>
            <w:tcW w:w="827" w:type="dxa"/>
            <w:vAlign w:val="center"/>
          </w:tcPr>
          <w:p w14:paraId="52A34ABE">
            <w:pPr>
              <w:jc w:val="center"/>
              <w:rPr>
                <w:rFonts w:hint="eastAsia" w:ascii="宋体" w:hAnsi="宋体" w:eastAsia="宋体" w:cs="宋体"/>
                <w:sz w:val="24"/>
                <w:szCs w:val="24"/>
                <w:vertAlign w:val="baseline"/>
                <w:lang w:val="en-US" w:eastAsia="zh-CN"/>
              </w:rPr>
            </w:pPr>
          </w:p>
        </w:tc>
        <w:tc>
          <w:tcPr>
            <w:tcW w:w="1029" w:type="dxa"/>
            <w:vAlign w:val="center"/>
          </w:tcPr>
          <w:p w14:paraId="51201FB3">
            <w:pPr>
              <w:jc w:val="center"/>
              <w:rPr>
                <w:rFonts w:hint="eastAsia" w:ascii="宋体" w:hAnsi="宋体" w:eastAsia="宋体" w:cs="宋体"/>
                <w:sz w:val="24"/>
                <w:szCs w:val="24"/>
                <w:vertAlign w:val="baseline"/>
                <w:lang w:val="en-US" w:eastAsia="zh-CN"/>
              </w:rPr>
            </w:pPr>
          </w:p>
        </w:tc>
        <w:tc>
          <w:tcPr>
            <w:tcW w:w="3630" w:type="dxa"/>
            <w:vAlign w:val="center"/>
          </w:tcPr>
          <w:p w14:paraId="6166F880">
            <w:pPr>
              <w:jc w:val="center"/>
              <w:rPr>
                <w:rFonts w:hint="eastAsia" w:ascii="宋体" w:hAnsi="宋体" w:eastAsia="宋体" w:cs="宋体"/>
                <w:sz w:val="24"/>
                <w:szCs w:val="24"/>
                <w:vertAlign w:val="baseline"/>
                <w:lang w:val="en-US" w:eastAsia="zh-CN"/>
              </w:rPr>
            </w:pPr>
          </w:p>
        </w:tc>
      </w:tr>
    </w:tbl>
    <w:p w14:paraId="1DCE131B">
      <w:pPr>
        <w:widowControl/>
        <w:adjustRightInd w:val="0"/>
        <w:snapToGrid w:val="0"/>
        <w:spacing w:line="500" w:lineRule="exact"/>
        <w:ind w:firstLine="482" w:firstLineChars="200"/>
        <w:jc w:val="left"/>
        <w:rPr>
          <w:rFonts w:hint="eastAsia" w:ascii="宋体" w:hAnsi="宋体" w:eastAsia="宋体" w:cs="宋体"/>
          <w:b/>
          <w:bCs/>
          <w:kern w:val="0"/>
          <w:sz w:val="24"/>
          <w:szCs w:val="24"/>
          <w:lang w:val="en-US" w:eastAsia="zh-CN"/>
        </w:rPr>
      </w:pPr>
      <w:r>
        <w:rPr>
          <w:rFonts w:hint="eastAsia" w:ascii="宋体" w:hAnsi="宋体" w:eastAsia="宋体" w:cs="宋体"/>
          <w:b/>
          <w:bCs/>
          <w:kern w:val="0"/>
          <w:sz w:val="24"/>
          <w:szCs w:val="24"/>
          <w:lang w:val="en-US" w:eastAsia="zh-CN"/>
        </w:rPr>
        <w:t>注：更换下来的物品由招标人按规定存入仓库。</w:t>
      </w:r>
    </w:p>
    <w:p w14:paraId="4B78BEC6">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本项目预算金额为</w:t>
      </w:r>
      <w:r>
        <w:rPr>
          <w:rFonts w:hint="eastAsia" w:ascii="宋体" w:hAnsi="宋体" w:eastAsia="宋体" w:cs="宋体"/>
          <w:kern w:val="0"/>
          <w:sz w:val="24"/>
          <w:szCs w:val="24"/>
          <w:lang w:val="en-US" w:eastAsia="zh-CN"/>
        </w:rPr>
        <w:t>35</w:t>
      </w:r>
      <w:r>
        <w:rPr>
          <w:rFonts w:hint="eastAsia" w:ascii="宋体" w:hAnsi="宋体" w:eastAsia="宋体" w:cs="宋体"/>
          <w:kern w:val="0"/>
          <w:sz w:val="24"/>
          <w:szCs w:val="24"/>
        </w:rPr>
        <w:t>万元，最高限价为</w:t>
      </w:r>
      <w:r>
        <w:rPr>
          <w:rFonts w:hint="eastAsia" w:ascii="宋体" w:hAnsi="宋体" w:eastAsia="宋体" w:cs="宋体"/>
          <w:kern w:val="0"/>
          <w:sz w:val="24"/>
          <w:szCs w:val="24"/>
          <w:lang w:val="en-US" w:eastAsia="zh-CN"/>
        </w:rPr>
        <w:t>35</w:t>
      </w:r>
      <w:r>
        <w:rPr>
          <w:rFonts w:hint="eastAsia" w:ascii="宋体" w:hAnsi="宋体" w:eastAsia="宋体" w:cs="宋体"/>
          <w:kern w:val="0"/>
          <w:sz w:val="24"/>
          <w:szCs w:val="24"/>
        </w:rPr>
        <w:t>万元。</w:t>
      </w:r>
    </w:p>
    <w:p w14:paraId="5BD18056">
      <w:pPr>
        <w:widowControl/>
        <w:adjustRightInd w:val="0"/>
        <w:snapToGrid w:val="0"/>
        <w:spacing w:line="500" w:lineRule="exact"/>
        <w:ind w:firstLine="480" w:firstLineChars="200"/>
        <w:jc w:val="left"/>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报价方式：价格单因素，最低价中标。</w:t>
      </w:r>
    </w:p>
    <w:p w14:paraId="3AF6CF44">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资金性质为自筹资金。</w:t>
      </w:r>
    </w:p>
    <w:p w14:paraId="6A86288A">
      <w:pPr>
        <w:widowControl/>
        <w:numPr>
          <w:ilvl w:val="0"/>
          <w:numId w:val="2"/>
        </w:numPr>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相关规格、制作及配置要求：见附件。</w:t>
      </w:r>
    </w:p>
    <w:p w14:paraId="0A8A4FE8">
      <w:pPr>
        <w:widowControl/>
        <w:numPr>
          <w:ilvl w:val="0"/>
          <w:numId w:val="2"/>
        </w:numPr>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供应商须自行考虑船艇由维修交易响应人安排人员负责接送，报价包含往返油费、人员住宿、人工等相应费用。</w:t>
      </w:r>
    </w:p>
    <w:p w14:paraId="4B81EEA3">
      <w:pPr>
        <w:widowControl/>
        <w:numPr>
          <w:ilvl w:val="0"/>
          <w:numId w:val="2"/>
        </w:numPr>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质保期：一年。</w:t>
      </w:r>
    </w:p>
    <w:p w14:paraId="5EFA57C9">
      <w:pPr>
        <w:widowControl/>
        <w:numPr>
          <w:ilvl w:val="0"/>
          <w:numId w:val="2"/>
        </w:numPr>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本项目不统一踏勘现场，投标人需自行踏勘。</w:t>
      </w:r>
    </w:p>
    <w:p w14:paraId="16C01669">
      <w:pPr>
        <w:widowControl/>
        <w:adjustRightInd w:val="0"/>
        <w:snapToGrid w:val="0"/>
        <w:spacing w:line="500" w:lineRule="exact"/>
        <w:ind w:firstLine="482" w:firstLineChars="200"/>
        <w:jc w:val="left"/>
        <w:rPr>
          <w:rFonts w:hint="eastAsia" w:ascii="宋体" w:hAnsi="宋体" w:eastAsia="宋体" w:cs="宋体"/>
          <w:b/>
          <w:bCs/>
          <w:iCs/>
          <w:color w:val="000000" w:themeColor="text1"/>
          <w:kern w:val="0"/>
          <w:sz w:val="24"/>
          <w:szCs w:val="24"/>
        </w:rPr>
      </w:pPr>
      <w:r>
        <w:rPr>
          <w:rFonts w:hint="eastAsia" w:ascii="宋体" w:hAnsi="宋体" w:eastAsia="宋体" w:cs="宋体"/>
          <w:b/>
          <w:bCs/>
          <w:iCs/>
          <w:color w:val="000000" w:themeColor="text1"/>
          <w:kern w:val="0"/>
          <w:sz w:val="24"/>
          <w:szCs w:val="24"/>
        </w:rPr>
        <w:t>（三）质量及售后服务要求：</w:t>
      </w:r>
    </w:p>
    <w:p w14:paraId="59974D57">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1、质量要求：船艇维修所需物资设备、配件或材料由成交人负责，且设备、配件、材料必须符合质量及规范要求，并且要经过交易发起人的验收及有关船检部门的认可。</w:t>
      </w:r>
    </w:p>
    <w:p w14:paraId="1531EC63">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2、所提供货物质量必须符合国家相关标准，必须满足本次采购的要求，若所供货物经产品质量检测机构检测认定质量不合格，造成的损失和后果由该供应商负全责。</w:t>
      </w:r>
    </w:p>
    <w:p w14:paraId="7A2D07B0">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3、供应商必须为交付的所有货物按照国家的相关法规提供免费保修。在产品保修期内，一旦发生质量问题，供应商保证在接到通知工作日的4小时内到现场进行维修、更换或退货，费用由供应商负责。如供应商在接到通知工作日的24小时内没有答复或处理问题，则视为供应商承认质量问题并承担由此而发生的一切费用。保修期间产品的一切质量问题，更换部件及产品本身质量原因造成的直接经济损失应全部由供应商自行负责。</w:t>
      </w:r>
    </w:p>
    <w:p w14:paraId="4C9687C9">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iCs/>
          <w:kern w:val="0"/>
          <w:sz w:val="24"/>
          <w:szCs w:val="24"/>
        </w:rPr>
        <w:t>（四）交货时间：</w:t>
      </w:r>
      <w:r>
        <w:rPr>
          <w:rFonts w:hint="eastAsia" w:ascii="宋体" w:hAnsi="宋体" w:eastAsia="宋体" w:cs="宋体"/>
          <w:kern w:val="0"/>
          <w:sz w:val="24"/>
          <w:szCs w:val="24"/>
        </w:rPr>
        <w:t>自合同签订后30天内完成所有维修保养换证服务。</w:t>
      </w:r>
    </w:p>
    <w:p w14:paraId="22DA2A0A">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（五）交货（服务）地点：交易发起人指定地点。</w:t>
      </w:r>
    </w:p>
    <w:p w14:paraId="079925C1">
      <w:pPr>
        <w:widowControl/>
        <w:adjustRightInd w:val="0"/>
        <w:snapToGrid w:val="0"/>
        <w:spacing w:line="500" w:lineRule="exact"/>
        <w:ind w:firstLine="480" w:firstLineChars="200"/>
        <w:jc w:val="left"/>
        <w:rPr>
          <w:rFonts w:hint="eastAsia" w:ascii="宋体" w:hAnsi="宋体" w:eastAsia="宋体" w:cs="宋体"/>
          <w:iCs/>
          <w:kern w:val="0"/>
          <w:sz w:val="24"/>
          <w:szCs w:val="24"/>
        </w:rPr>
      </w:pPr>
      <w:r>
        <w:rPr>
          <w:rFonts w:hint="eastAsia" w:ascii="宋体" w:hAnsi="宋体" w:eastAsia="宋体" w:cs="宋体"/>
          <w:iCs/>
          <w:kern w:val="0"/>
          <w:sz w:val="24"/>
          <w:szCs w:val="24"/>
        </w:rPr>
        <w:t>（六）付款方式：</w:t>
      </w:r>
    </w:p>
    <w:p w14:paraId="0BBF53BE">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项目游艇保养完工经验收合格</w:t>
      </w:r>
      <w:r>
        <w:rPr>
          <w:rFonts w:hint="eastAsia" w:ascii="宋体" w:hAnsi="宋体" w:cs="宋体"/>
          <w:kern w:val="0"/>
          <w:sz w:val="24"/>
          <w:szCs w:val="24"/>
          <w:lang w:val="en-US" w:eastAsia="zh-CN"/>
        </w:rPr>
        <w:t>且</w:t>
      </w:r>
      <w:r>
        <w:rPr>
          <w:rFonts w:hint="eastAsia" w:ascii="宋体" w:hAnsi="宋体" w:eastAsia="宋体" w:cs="宋体"/>
          <w:kern w:val="0"/>
          <w:sz w:val="24"/>
          <w:szCs w:val="24"/>
        </w:rPr>
        <w:t>适航证书更换完成后支付合同</w:t>
      </w:r>
      <w:r>
        <w:rPr>
          <w:rFonts w:hint="eastAsia" w:ascii="宋体" w:hAnsi="宋体" w:cs="宋体"/>
          <w:kern w:val="0"/>
          <w:sz w:val="24"/>
          <w:szCs w:val="24"/>
          <w:lang w:val="en-US" w:eastAsia="zh-CN"/>
        </w:rPr>
        <w:t>款</w:t>
      </w:r>
      <w:r>
        <w:rPr>
          <w:rFonts w:hint="eastAsia" w:ascii="宋体" w:hAnsi="宋体" w:eastAsia="宋体" w:cs="宋体"/>
          <w:kern w:val="0"/>
          <w:sz w:val="24"/>
          <w:szCs w:val="24"/>
        </w:rPr>
        <w:t>的</w:t>
      </w:r>
      <w:r>
        <w:rPr>
          <w:rFonts w:hint="eastAsia" w:ascii="宋体" w:hAnsi="宋体" w:cs="宋体"/>
          <w:kern w:val="0"/>
          <w:sz w:val="24"/>
          <w:szCs w:val="24"/>
          <w:lang w:val="en-US" w:eastAsia="zh-CN"/>
        </w:rPr>
        <w:t>70</w:t>
      </w:r>
      <w:r>
        <w:rPr>
          <w:rFonts w:hint="eastAsia" w:ascii="宋体" w:hAnsi="宋体" w:eastAsia="宋体" w:cs="宋体"/>
          <w:kern w:val="0"/>
          <w:sz w:val="24"/>
          <w:szCs w:val="24"/>
        </w:rPr>
        <w:t>%，</w:t>
      </w:r>
      <w:r>
        <w:rPr>
          <w:rFonts w:hint="eastAsia" w:ascii="宋体" w:hAnsi="宋体" w:cs="宋体"/>
          <w:kern w:val="0"/>
          <w:sz w:val="24"/>
          <w:szCs w:val="24"/>
          <w:lang w:val="en-US" w:eastAsia="zh-CN"/>
        </w:rPr>
        <w:t>适航一个月无任何问题后支付合同款的20%，</w:t>
      </w:r>
      <w:r>
        <w:rPr>
          <w:rFonts w:hint="eastAsia" w:ascii="宋体" w:hAnsi="宋体" w:eastAsia="宋体" w:cs="宋体"/>
          <w:kern w:val="0"/>
          <w:sz w:val="24"/>
          <w:szCs w:val="24"/>
        </w:rPr>
        <w:t>余款待</w:t>
      </w:r>
      <w:r>
        <w:rPr>
          <w:rFonts w:hint="eastAsia" w:ascii="宋体" w:hAnsi="宋体" w:eastAsia="宋体" w:cs="宋体"/>
          <w:kern w:val="0"/>
          <w:sz w:val="24"/>
          <w:szCs w:val="24"/>
          <w:lang w:val="en-US" w:eastAsia="zh-CN"/>
        </w:rPr>
        <w:t>质保期</w:t>
      </w:r>
      <w:r>
        <w:rPr>
          <w:rFonts w:hint="eastAsia" w:ascii="宋体" w:hAnsi="宋体" w:cs="宋体"/>
          <w:kern w:val="0"/>
          <w:sz w:val="24"/>
          <w:szCs w:val="24"/>
          <w:lang w:val="en-US" w:eastAsia="zh-CN"/>
        </w:rPr>
        <w:t>满</w:t>
      </w:r>
      <w:r>
        <w:rPr>
          <w:rFonts w:hint="eastAsia" w:ascii="宋体" w:hAnsi="宋体" w:eastAsia="宋体" w:cs="宋体"/>
          <w:kern w:val="0"/>
          <w:sz w:val="24"/>
          <w:szCs w:val="24"/>
        </w:rPr>
        <w:t>后付清。</w:t>
      </w:r>
    </w:p>
    <w:p w14:paraId="379F3DB5">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成交人须提供相应额度的增值税专用发票。</w:t>
      </w:r>
    </w:p>
    <w:p w14:paraId="27BE7A4C">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（六）其它要求：</w:t>
      </w:r>
    </w:p>
    <w:p w14:paraId="45593A32">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1.报价人参加本次政府采购活动应当具备《政府采购法》第22条规定之条件。</w:t>
      </w:r>
    </w:p>
    <w:p w14:paraId="11C71229">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 具有独立承担民事责任的能力；</w:t>
      </w:r>
    </w:p>
    <w:p w14:paraId="4CE57FAF">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color w:val="000000"/>
          <w:kern w:val="0"/>
          <w:sz w:val="24"/>
          <w:szCs w:val="24"/>
        </w:rPr>
        <w:t>(2) 具有</w:t>
      </w:r>
      <w:r>
        <w:rPr>
          <w:rFonts w:hint="eastAsia" w:ascii="宋体" w:hAnsi="宋体" w:eastAsia="宋体" w:cs="宋体"/>
          <w:kern w:val="0"/>
          <w:sz w:val="24"/>
          <w:szCs w:val="24"/>
        </w:rPr>
        <w:t>良好的商业信誉和健全的财务会计制度；</w:t>
      </w:r>
    </w:p>
    <w:p w14:paraId="3D120337">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(3) 具有履行合同所必需的设备和专业技术能力；</w:t>
      </w:r>
    </w:p>
    <w:p w14:paraId="145A9224">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(4) 有依法缴纳税收和社会保障资金的良好记录；；</w:t>
      </w:r>
    </w:p>
    <w:p w14:paraId="44D81501">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(5) 参加本次采购活动前三年内，在经营活动中没有重大违法记录的书面声明；</w:t>
      </w:r>
    </w:p>
    <w:p w14:paraId="62E60575">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kern w:val="0"/>
          <w:sz w:val="24"/>
          <w:szCs w:val="24"/>
        </w:rPr>
        <w:t>(6)</w:t>
      </w:r>
      <w:r>
        <w:rPr>
          <w:rFonts w:hint="eastAsia" w:ascii="宋体" w:hAnsi="宋体" w:eastAsia="宋体" w:cs="宋体"/>
          <w:color w:val="000000"/>
          <w:kern w:val="0"/>
          <w:sz w:val="24"/>
          <w:szCs w:val="24"/>
        </w:rPr>
        <w:t xml:space="preserve">为采购项目提供整体设计、规范编制或者项目管理、监理、检测等服务的供应商，不得再参加该采购项目的其他采购活动。 </w:t>
      </w:r>
    </w:p>
    <w:p w14:paraId="1F2C7614">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2.本项目的特定资格要求：无。</w:t>
      </w:r>
    </w:p>
    <w:p w14:paraId="55634543">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color w:val="000000"/>
          <w:kern w:val="0"/>
          <w:sz w:val="24"/>
          <w:szCs w:val="24"/>
        </w:rPr>
        <w:t>3.上述货物均应以人民币报价，金额单位元，报价人所报价格应包括运输、安装、调试、验收等所有费用。且只能有一个报价，不接受有选择的报价。</w:t>
      </w:r>
    </w:p>
    <w:p w14:paraId="65F5A264">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4.报价人提供产品必须是全新的、未使用过的原装合格正品，所有设备应配套使用。</w:t>
      </w:r>
    </w:p>
    <w:p w14:paraId="29DB0486">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5.所提供货物质量必须符合国家相关标准，必须满足本次采购的要求，若所供货物经产品质量检测机构检测认定质量不合格，造成的损失和后果由该供应商负全责。</w:t>
      </w:r>
    </w:p>
    <w:p w14:paraId="5E713CDD">
      <w:pPr>
        <w:widowControl/>
        <w:adjustRightInd w:val="0"/>
        <w:snapToGrid w:val="0"/>
        <w:spacing w:line="500" w:lineRule="exact"/>
        <w:ind w:firstLine="482" w:firstLineChars="200"/>
        <w:jc w:val="left"/>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二、报价文件的组成及要求：</w:t>
      </w:r>
    </w:p>
    <w:p w14:paraId="1DD2ED64">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color w:val="000000"/>
          <w:kern w:val="0"/>
          <w:sz w:val="24"/>
          <w:szCs w:val="24"/>
        </w:rPr>
        <w:t>1.具有</w:t>
      </w:r>
      <w:r>
        <w:rPr>
          <w:rFonts w:hint="eastAsia" w:ascii="宋体" w:hAnsi="宋体" w:eastAsia="宋体" w:cs="宋体"/>
          <w:kern w:val="0"/>
          <w:sz w:val="24"/>
          <w:szCs w:val="24"/>
        </w:rPr>
        <w:t>独立承担民事责任的能力（提供法人营业执照复印件）；</w:t>
      </w:r>
    </w:p>
    <w:p w14:paraId="3CEB5C0C">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2.具有良好的商业信誉和健全的财务会计制度（提供参加本次开标前的会计报表，必须含资产负债表、利润表等证明材料）；</w:t>
      </w:r>
    </w:p>
    <w:p w14:paraId="4A636C19">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3.具有履行合同所必需的设备和专业技术能力（提供承诺书，格式见附件）；</w:t>
      </w:r>
    </w:p>
    <w:p w14:paraId="7A8F719F">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4.有依法缴纳税收和社会保障资金的良好记录（提供近期依法缴纳税收和社会保障资金的相关材料， 应由税务、社保或银行部门出具）；</w:t>
      </w:r>
    </w:p>
    <w:p w14:paraId="1C7A20F8">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5.参加本次采购活动前三年内，在经营活动中没有重大违法记录的书面声明（提供承诺书，格式见附件）；</w:t>
      </w:r>
    </w:p>
    <w:p w14:paraId="1F4DC41C">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6.本项目的特定资格要求；</w:t>
      </w:r>
    </w:p>
    <w:p w14:paraId="79C30931">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7.法定代表人身份证明书；</w:t>
      </w:r>
    </w:p>
    <w:p w14:paraId="6F01BF7C">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8.授权委托书；</w:t>
      </w:r>
    </w:p>
    <w:p w14:paraId="7745D6AB">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9.售中、售后服务承诺（包括免费质保期承诺等）;</w:t>
      </w:r>
    </w:p>
    <w:p w14:paraId="312790AE">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10.国家规定的应提供的其他资质证明资料；</w:t>
      </w:r>
    </w:p>
    <w:p w14:paraId="5801308A">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11.报价函；</w:t>
      </w:r>
    </w:p>
    <w:p w14:paraId="683A851C">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12.报价明细（列报报价产品的名称、规格、型号、配置、品牌、单价、总价等）以及报价单位（盖章）。</w:t>
      </w:r>
    </w:p>
    <w:p w14:paraId="5B89F2FE">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3</w:t>
      </w:r>
      <w:r>
        <w:rPr>
          <w:rFonts w:hint="eastAsia" w:ascii="宋体" w:hAnsi="宋体" w:eastAsia="宋体" w:cs="宋体"/>
          <w:kern w:val="0"/>
          <w:sz w:val="24"/>
          <w:szCs w:val="24"/>
        </w:rPr>
        <w:t>.询价文件要求的其他材料或投标人的补充材料。</w:t>
      </w:r>
    </w:p>
    <w:p w14:paraId="6C8BD476">
      <w:pPr>
        <w:widowControl/>
        <w:adjustRightInd w:val="0"/>
        <w:snapToGrid w:val="0"/>
        <w:spacing w:line="500" w:lineRule="exact"/>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注：(1) 政府采购法第二十二条第一款第五项所称重大违法记录，是指供应商因违法经营受到刑事处罚或者责令停产停业、吊销许可证或者执照、较大数额罚款等行政处罚。</w:t>
      </w:r>
    </w:p>
    <w:p w14:paraId="41AA5E97">
      <w:pPr>
        <w:keepNext w:val="0"/>
        <w:keepLines w:val="0"/>
        <w:pageBreakBefore w:val="0"/>
        <w:widowControl/>
        <w:numPr>
          <w:ilvl w:val="0"/>
          <w:numId w:val="3"/>
        </w:numPr>
        <w:kinsoku/>
        <w:wordWrap/>
        <w:overflowPunct/>
        <w:topLinePunct w:val="0"/>
        <w:autoSpaceDE/>
        <w:autoSpaceDN/>
        <w:bidi w:val="0"/>
        <w:adjustRightInd w:val="0"/>
        <w:snapToGrid w:val="0"/>
        <w:spacing w:line="440" w:lineRule="exact"/>
        <w:ind w:firstLine="480" w:firstLineChars="200"/>
        <w:jc w:val="left"/>
        <w:textAlignment w:val="auto"/>
        <w:rPr>
          <w:rFonts w:hint="eastAsia" w:ascii="宋体" w:hAnsi="宋体" w:eastAsia="宋体" w:cs="宋体"/>
          <w:kern w:val="0"/>
          <w:sz w:val="24"/>
          <w:szCs w:val="24"/>
          <w:lang w:val="zh-CN"/>
        </w:rPr>
      </w:pPr>
      <w:r>
        <w:rPr>
          <w:rFonts w:hint="eastAsia" w:ascii="宋体" w:hAnsi="宋体" w:eastAsia="宋体" w:cs="宋体"/>
          <w:kern w:val="0"/>
          <w:sz w:val="24"/>
          <w:szCs w:val="24"/>
        </w:rPr>
        <w:t>供应商在参加政府采购活动前3年内因违法经营被禁止在一定期限内参加政府采购活动，期限届满的，可以参加政府采购活动。</w:t>
      </w:r>
    </w:p>
    <w:p w14:paraId="24C734FF">
      <w:pPr>
        <w:keepNext w:val="0"/>
        <w:keepLines w:val="0"/>
        <w:pageBreakBefore w:val="0"/>
        <w:widowControl/>
        <w:kinsoku/>
        <w:wordWrap/>
        <w:overflowPunct/>
        <w:topLinePunct w:val="0"/>
        <w:autoSpaceDE/>
        <w:autoSpaceDN/>
        <w:bidi w:val="0"/>
        <w:adjustRightInd w:val="0"/>
        <w:snapToGrid w:val="0"/>
        <w:spacing w:line="440" w:lineRule="exact"/>
        <w:ind w:firstLine="482" w:firstLineChars="200"/>
        <w:jc w:val="left"/>
        <w:textAlignment w:val="auto"/>
        <w:rPr>
          <w:rFonts w:hint="eastAsia" w:ascii="宋体" w:hAnsi="宋体" w:eastAsia="宋体" w:cs="宋体"/>
          <w:b/>
          <w:bCs/>
          <w:color w:val="000000"/>
          <w:kern w:val="0"/>
          <w:sz w:val="24"/>
          <w:szCs w:val="24"/>
          <w:highlight w:val="none"/>
        </w:rPr>
      </w:pPr>
      <w:r>
        <w:rPr>
          <w:rFonts w:hint="eastAsia" w:ascii="宋体" w:hAnsi="宋体" w:eastAsia="宋体" w:cs="宋体"/>
          <w:b/>
          <w:bCs/>
          <w:color w:val="000000"/>
          <w:kern w:val="0"/>
          <w:sz w:val="24"/>
          <w:szCs w:val="24"/>
        </w:rPr>
        <w:t>三、询价文</w:t>
      </w:r>
      <w:r>
        <w:rPr>
          <w:rFonts w:hint="eastAsia" w:ascii="宋体" w:hAnsi="宋体" w:eastAsia="宋体" w:cs="宋体"/>
          <w:b/>
          <w:bCs/>
          <w:color w:val="000000"/>
          <w:kern w:val="0"/>
          <w:sz w:val="24"/>
          <w:szCs w:val="24"/>
          <w:highlight w:val="none"/>
        </w:rPr>
        <w:t>件投递截止时间及地点</w:t>
      </w:r>
    </w:p>
    <w:p w14:paraId="6B984F7C">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color w:val="000000"/>
          <w:kern w:val="0"/>
          <w:sz w:val="24"/>
          <w:szCs w:val="24"/>
          <w:highlight w:val="none"/>
        </w:rPr>
        <w:t>报价</w:t>
      </w:r>
      <w:r>
        <w:rPr>
          <w:rFonts w:hint="eastAsia" w:ascii="宋体" w:hAnsi="宋体" w:eastAsia="宋体" w:cs="宋体"/>
          <w:kern w:val="0"/>
          <w:sz w:val="24"/>
          <w:szCs w:val="24"/>
          <w:highlight w:val="none"/>
        </w:rPr>
        <w:t>单位应在202</w:t>
      </w:r>
      <w:r>
        <w:rPr>
          <w:rFonts w:hint="eastAsia" w:ascii="宋体" w:hAnsi="宋体" w:eastAsia="宋体" w:cs="宋体"/>
          <w:kern w:val="0"/>
          <w:sz w:val="24"/>
          <w:szCs w:val="24"/>
          <w:highlight w:val="none"/>
          <w:lang w:val="en-US" w:eastAsia="zh-CN"/>
        </w:rPr>
        <w:t>5</w:t>
      </w:r>
      <w:r>
        <w:rPr>
          <w:rFonts w:hint="eastAsia" w:ascii="宋体" w:hAnsi="宋体" w:eastAsia="宋体" w:cs="宋体"/>
          <w:kern w:val="0"/>
          <w:sz w:val="24"/>
          <w:szCs w:val="24"/>
          <w:highlight w:val="none"/>
        </w:rPr>
        <w:t>年</w:t>
      </w:r>
      <w:r>
        <w:rPr>
          <w:rFonts w:hint="eastAsia" w:ascii="宋体" w:hAnsi="宋体" w:cs="宋体"/>
          <w:kern w:val="0"/>
          <w:sz w:val="24"/>
          <w:szCs w:val="24"/>
          <w:highlight w:val="none"/>
          <w:lang w:val="en-US" w:eastAsia="zh-CN"/>
        </w:rPr>
        <w:t>10</w:t>
      </w:r>
      <w:r>
        <w:rPr>
          <w:rFonts w:hint="eastAsia" w:ascii="宋体" w:hAnsi="宋体" w:eastAsia="宋体" w:cs="宋体"/>
          <w:kern w:val="0"/>
          <w:sz w:val="24"/>
          <w:szCs w:val="24"/>
          <w:highlight w:val="none"/>
        </w:rPr>
        <w:t>月</w:t>
      </w:r>
      <w:r>
        <w:rPr>
          <w:rFonts w:hint="eastAsia" w:ascii="宋体" w:hAnsi="宋体" w:cs="宋体"/>
          <w:kern w:val="0"/>
          <w:sz w:val="24"/>
          <w:szCs w:val="24"/>
          <w:highlight w:val="none"/>
          <w:lang w:val="en-US" w:eastAsia="zh-CN"/>
        </w:rPr>
        <w:t>24</w:t>
      </w:r>
      <w:r>
        <w:rPr>
          <w:rFonts w:hint="eastAsia" w:ascii="宋体" w:hAnsi="宋体" w:eastAsia="宋体" w:cs="宋体"/>
          <w:kern w:val="0"/>
          <w:sz w:val="24"/>
          <w:szCs w:val="24"/>
          <w:highlight w:val="none"/>
        </w:rPr>
        <w:t>日</w:t>
      </w:r>
      <w:r>
        <w:rPr>
          <w:rFonts w:hint="eastAsia" w:ascii="宋体" w:hAnsi="宋体" w:eastAsia="宋体" w:cs="宋体"/>
          <w:kern w:val="0"/>
          <w:sz w:val="24"/>
          <w:szCs w:val="24"/>
          <w:highlight w:val="none"/>
          <w:u w:val="single"/>
          <w:lang w:val="en-US" w:eastAsia="zh-CN"/>
        </w:rPr>
        <w:t>14</w:t>
      </w:r>
      <w:r>
        <w:rPr>
          <w:rFonts w:hint="eastAsia" w:ascii="宋体" w:hAnsi="宋体" w:eastAsia="宋体" w:cs="宋体"/>
          <w:kern w:val="0"/>
          <w:sz w:val="24"/>
          <w:szCs w:val="24"/>
          <w:highlight w:val="none"/>
          <w:u w:val="single"/>
        </w:rPr>
        <w:t>:</w:t>
      </w:r>
      <w:r>
        <w:rPr>
          <w:rFonts w:hint="eastAsia" w:ascii="宋体" w:hAnsi="宋体" w:eastAsia="宋体" w:cs="宋体"/>
          <w:kern w:val="0"/>
          <w:sz w:val="24"/>
          <w:szCs w:val="24"/>
          <w:highlight w:val="none"/>
          <w:u w:val="single"/>
          <w:lang w:val="en-US" w:eastAsia="zh-CN"/>
        </w:rPr>
        <w:t>0</w:t>
      </w:r>
      <w:r>
        <w:rPr>
          <w:rFonts w:hint="eastAsia" w:ascii="宋体" w:hAnsi="宋体" w:eastAsia="宋体" w:cs="宋体"/>
          <w:kern w:val="0"/>
          <w:sz w:val="24"/>
          <w:szCs w:val="24"/>
          <w:highlight w:val="none"/>
          <w:u w:val="single"/>
        </w:rPr>
        <w:t>0</w:t>
      </w:r>
      <w:r>
        <w:rPr>
          <w:rFonts w:hint="eastAsia" w:ascii="宋体" w:hAnsi="宋体" w:eastAsia="宋体" w:cs="宋体"/>
          <w:kern w:val="0"/>
          <w:sz w:val="24"/>
          <w:szCs w:val="24"/>
          <w:highlight w:val="none"/>
        </w:rPr>
        <w:t>前，按《报价</w:t>
      </w:r>
      <w:r>
        <w:rPr>
          <w:rFonts w:hint="eastAsia" w:ascii="宋体" w:hAnsi="宋体" w:eastAsia="宋体" w:cs="宋体"/>
          <w:color w:val="000000"/>
          <w:kern w:val="0"/>
          <w:sz w:val="24"/>
          <w:szCs w:val="24"/>
          <w:highlight w:val="none"/>
        </w:rPr>
        <w:t>文件组成》要求编制报价文件一式三份。盖章密</w:t>
      </w:r>
      <w:r>
        <w:rPr>
          <w:rFonts w:hint="eastAsia" w:ascii="宋体" w:hAnsi="宋体" w:eastAsia="宋体" w:cs="宋体"/>
          <w:kern w:val="0"/>
          <w:sz w:val="24"/>
          <w:szCs w:val="24"/>
          <w:highlight w:val="none"/>
        </w:rPr>
        <w:t>封后送达至通州湾示范区</w:t>
      </w:r>
      <w:r>
        <w:rPr>
          <w:rFonts w:hint="eastAsia" w:ascii="宋体" w:hAnsi="宋体" w:eastAsia="宋体" w:cs="宋体"/>
          <w:kern w:val="0"/>
          <w:sz w:val="24"/>
          <w:szCs w:val="24"/>
          <w:highlight w:val="none"/>
          <w:lang w:val="en-US" w:eastAsia="zh-CN"/>
        </w:rPr>
        <w:t>政务</w:t>
      </w:r>
      <w:r>
        <w:rPr>
          <w:rFonts w:hint="eastAsia" w:ascii="宋体" w:hAnsi="宋体" w:eastAsia="宋体" w:cs="宋体"/>
          <w:kern w:val="0"/>
          <w:sz w:val="24"/>
          <w:szCs w:val="24"/>
          <w:highlight w:val="none"/>
        </w:rPr>
        <w:t>服务中心北大楼3楼会议室。</w:t>
      </w:r>
    </w:p>
    <w:p w14:paraId="0F8DC7CB">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地址：通州湾示范区</w:t>
      </w:r>
      <w:r>
        <w:rPr>
          <w:rFonts w:hint="eastAsia" w:ascii="宋体" w:hAnsi="宋体" w:eastAsia="宋体" w:cs="宋体"/>
          <w:kern w:val="0"/>
          <w:sz w:val="24"/>
          <w:szCs w:val="24"/>
          <w:highlight w:val="none"/>
          <w:lang w:val="en-US" w:eastAsia="zh-CN"/>
        </w:rPr>
        <w:t>政务</w:t>
      </w:r>
      <w:r>
        <w:rPr>
          <w:rFonts w:hint="eastAsia" w:ascii="宋体" w:hAnsi="宋体" w:eastAsia="宋体" w:cs="宋体"/>
          <w:kern w:val="0"/>
          <w:sz w:val="24"/>
          <w:szCs w:val="24"/>
          <w:highlight w:val="none"/>
        </w:rPr>
        <w:t>服务中心北大楼</w:t>
      </w:r>
      <w:r>
        <w:rPr>
          <w:rFonts w:hint="eastAsia" w:ascii="宋体" w:hAnsi="宋体" w:eastAsia="宋体" w:cs="宋体"/>
          <w:kern w:val="0"/>
          <w:sz w:val="24"/>
          <w:szCs w:val="24"/>
          <w:highlight w:val="none"/>
          <w:lang w:val="en-US" w:eastAsia="zh-CN"/>
        </w:rPr>
        <w:t>C318</w:t>
      </w:r>
      <w:r>
        <w:rPr>
          <w:rFonts w:hint="eastAsia" w:ascii="宋体" w:hAnsi="宋体" w:eastAsia="宋体" w:cs="宋体"/>
          <w:kern w:val="0"/>
          <w:sz w:val="24"/>
          <w:szCs w:val="24"/>
          <w:highlight w:val="none"/>
        </w:rPr>
        <w:t>会议室</w:t>
      </w:r>
    </w:p>
    <w:p w14:paraId="734B2606">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收件人：</w:t>
      </w:r>
      <w:r>
        <w:rPr>
          <w:rFonts w:hint="eastAsia" w:ascii="宋体" w:hAnsi="宋体" w:eastAsia="宋体" w:cs="宋体"/>
          <w:kern w:val="0"/>
          <w:sz w:val="24"/>
          <w:szCs w:val="24"/>
          <w:lang w:val="en-US" w:eastAsia="zh-CN"/>
        </w:rPr>
        <w:t>吴工</w:t>
      </w:r>
    </w:p>
    <w:p w14:paraId="780DCFE4">
      <w:pPr>
        <w:keepNext w:val="0"/>
        <w:keepLines w:val="0"/>
        <w:pageBreakBefore w:val="0"/>
        <w:widowControl/>
        <w:kinsoku/>
        <w:wordWrap/>
        <w:overflowPunct/>
        <w:topLinePunct w:val="0"/>
        <w:autoSpaceDE/>
        <w:autoSpaceDN/>
        <w:bidi w:val="0"/>
        <w:adjustRightInd w:val="0"/>
        <w:snapToGrid w:val="0"/>
        <w:spacing w:line="440" w:lineRule="exact"/>
        <w:ind w:firstLine="480" w:firstLineChars="200"/>
        <w:jc w:val="left"/>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电话：</w:t>
      </w:r>
      <w:r>
        <w:rPr>
          <w:rFonts w:hint="eastAsia" w:ascii="宋体" w:hAnsi="宋体" w:eastAsia="宋体" w:cs="宋体"/>
          <w:bCs/>
          <w:kern w:val="0"/>
          <w:sz w:val="24"/>
          <w:szCs w:val="24"/>
        </w:rPr>
        <w:t>1515</w:t>
      </w:r>
      <w:r>
        <w:rPr>
          <w:rFonts w:hint="eastAsia" w:ascii="宋体" w:hAnsi="宋体" w:eastAsia="宋体" w:cs="宋体"/>
          <w:bCs/>
          <w:kern w:val="0"/>
          <w:sz w:val="24"/>
          <w:szCs w:val="24"/>
          <w:lang w:val="en-US" w:eastAsia="zh-CN"/>
        </w:rPr>
        <w:t>2899114</w:t>
      </w:r>
    </w:p>
    <w:p w14:paraId="77E7CDAF">
      <w:pPr>
        <w:widowControl/>
        <w:adjustRightInd w:val="0"/>
        <w:snapToGrid w:val="0"/>
        <w:spacing w:line="500" w:lineRule="exact"/>
        <w:ind w:firstLine="482" w:firstLineChars="200"/>
        <w:jc w:val="left"/>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 xml:space="preserve">四、开标和定标： </w:t>
      </w:r>
    </w:p>
    <w:p w14:paraId="437E04DA">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1.询价小组将对有效的报价文件进行审查，并填写询价采购结论。</w:t>
      </w:r>
    </w:p>
    <w:p w14:paraId="0868BCE3">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2.定标条件：在符合询价文件要求的基础上，以总报价最低的供应商作为本次询价采购的成交供应商。对不中标的供应商不作落标说明（未中标单位可自行向采购单位咨询相关情况）。</w:t>
      </w:r>
    </w:p>
    <w:p w14:paraId="51334D75">
      <w:pPr>
        <w:widowControl/>
        <w:adjustRightInd w:val="0"/>
        <w:snapToGrid w:val="0"/>
        <w:spacing w:line="500" w:lineRule="exact"/>
        <w:ind w:firstLine="482" w:firstLineChars="200"/>
        <w:jc w:val="left"/>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五、成交及合同签订</w:t>
      </w:r>
    </w:p>
    <w:p w14:paraId="5C273DBC">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1.开标后，我单位将以开标形式通知成交供应商。</w:t>
      </w:r>
    </w:p>
    <w:p w14:paraId="71458F53">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2.成交供应商应在规定时间内与采购单位联系并签订采购合同。未在规定时间内按相关规定签订采购合同的视为自动放弃成交资格。</w:t>
      </w:r>
    </w:p>
    <w:p w14:paraId="26A61403">
      <w:pPr>
        <w:widowControl/>
        <w:adjustRightInd w:val="0"/>
        <w:snapToGrid w:val="0"/>
        <w:spacing w:line="500" w:lineRule="exact"/>
        <w:ind w:firstLine="482" w:firstLineChars="200"/>
        <w:jc w:val="left"/>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六、询价费用</w:t>
      </w:r>
    </w:p>
    <w:p w14:paraId="1EB4B221">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1、供应商承担所有与准备和参加询价可能发生的全部费用，采购人在任何情况下均无义务和责任承担这些费用。</w:t>
      </w:r>
    </w:p>
    <w:p w14:paraId="43EB7161">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2、供应商在领取招标文件时缴纳300元资料费，该费用无论中标与否均不予退还。</w:t>
      </w:r>
    </w:p>
    <w:p w14:paraId="680F6749">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单位名称：南通通州湾游艇俱乐部有限公司</w:t>
      </w:r>
    </w:p>
    <w:p w14:paraId="658D0837">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开户银行：招商银行南通跃龙路支行</w:t>
      </w:r>
    </w:p>
    <w:p w14:paraId="1A87A37F">
      <w:pPr>
        <w:widowControl/>
        <w:adjustRightInd w:val="0"/>
        <w:snapToGrid w:val="0"/>
        <w:spacing w:line="500" w:lineRule="exact"/>
        <w:ind w:firstLine="480" w:firstLineChars="20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银行账号：513902853810699</w:t>
      </w:r>
    </w:p>
    <w:p w14:paraId="08228F4C">
      <w:pPr>
        <w:widowControl/>
        <w:adjustRightInd w:val="0"/>
        <w:snapToGrid w:val="0"/>
        <w:spacing w:line="500" w:lineRule="exact"/>
        <w:ind w:firstLine="482" w:firstLineChars="200"/>
        <w:jc w:val="left"/>
        <w:rPr>
          <w:rFonts w:hint="eastAsia" w:ascii="宋体" w:hAnsi="宋体" w:eastAsia="宋体" w:cs="宋体"/>
          <w:color w:val="000000"/>
          <w:kern w:val="0"/>
          <w:sz w:val="24"/>
          <w:szCs w:val="24"/>
        </w:rPr>
      </w:pPr>
      <w:r>
        <w:rPr>
          <w:rFonts w:hint="eastAsia" w:ascii="宋体" w:hAnsi="宋体" w:eastAsia="宋体" w:cs="宋体"/>
          <w:b/>
          <w:bCs/>
          <w:color w:val="000000"/>
          <w:kern w:val="0"/>
          <w:sz w:val="24"/>
          <w:szCs w:val="24"/>
        </w:rPr>
        <w:t>七、参加询价的供应商若认为询价文件的资格要求和技术要求有倾向性或不公正性，可在报价截止期前以书面形式向我单位提出。对于没有提出澄清又参与了该项目的谈判供应商将被视为完全认同该询价文件，报价截止期后不再受理针对采购文件的相关投诉。</w:t>
      </w:r>
    </w:p>
    <w:p w14:paraId="644AF76F">
      <w:pPr>
        <w:adjustRightInd w:val="0"/>
        <w:snapToGrid w:val="0"/>
        <w:spacing w:line="500" w:lineRule="exact"/>
        <w:ind w:firstLine="482" w:firstLineChars="200"/>
        <w:jc w:val="left"/>
        <w:rPr>
          <w:rFonts w:hint="eastAsia" w:ascii="宋体" w:hAnsi="宋体" w:eastAsia="宋体" w:cs="宋体"/>
          <w:b/>
          <w:bCs/>
          <w:iCs/>
          <w:sz w:val="24"/>
          <w:szCs w:val="24"/>
        </w:rPr>
      </w:pPr>
      <w:r>
        <w:rPr>
          <w:rFonts w:hint="eastAsia" w:ascii="宋体" w:hAnsi="宋体" w:eastAsia="宋体" w:cs="宋体"/>
          <w:b/>
          <w:bCs/>
          <w:color w:val="000000"/>
          <w:kern w:val="0"/>
          <w:sz w:val="24"/>
          <w:szCs w:val="24"/>
        </w:rPr>
        <w:t>八、</w:t>
      </w:r>
      <w:r>
        <w:rPr>
          <w:rFonts w:hint="eastAsia" w:ascii="宋体" w:hAnsi="宋体" w:eastAsia="宋体" w:cs="宋体"/>
          <w:b/>
          <w:bCs/>
          <w:iCs/>
          <w:sz w:val="24"/>
          <w:szCs w:val="24"/>
        </w:rPr>
        <w:t>采购主体</w:t>
      </w:r>
    </w:p>
    <w:p w14:paraId="51F8F78A">
      <w:pPr>
        <w:widowControl/>
        <w:adjustRightInd w:val="0"/>
        <w:snapToGrid w:val="0"/>
        <w:spacing w:line="500" w:lineRule="exact"/>
        <w:ind w:firstLine="480" w:firstLineChars="200"/>
        <w:jc w:val="left"/>
        <w:rPr>
          <w:rFonts w:hint="eastAsia" w:ascii="宋体" w:hAnsi="宋体" w:eastAsia="宋体" w:cs="宋体"/>
          <w:iCs/>
          <w:kern w:val="0"/>
          <w:sz w:val="24"/>
          <w:szCs w:val="24"/>
        </w:rPr>
      </w:pPr>
      <w:r>
        <w:rPr>
          <w:rFonts w:hint="eastAsia" w:ascii="宋体" w:hAnsi="宋体" w:eastAsia="宋体" w:cs="宋体"/>
          <w:iCs/>
          <w:kern w:val="0"/>
          <w:sz w:val="24"/>
          <w:szCs w:val="24"/>
        </w:rPr>
        <w:t>1、采购人信息</w:t>
      </w:r>
    </w:p>
    <w:p w14:paraId="0CB5889A">
      <w:pPr>
        <w:widowControl/>
        <w:adjustRightInd w:val="0"/>
        <w:snapToGrid w:val="0"/>
        <w:spacing w:line="500" w:lineRule="exact"/>
        <w:ind w:firstLine="480" w:firstLineChars="200"/>
        <w:jc w:val="left"/>
        <w:rPr>
          <w:rFonts w:hint="eastAsia" w:ascii="宋体" w:hAnsi="宋体" w:eastAsia="宋体" w:cs="宋体"/>
          <w:iCs/>
          <w:kern w:val="0"/>
          <w:sz w:val="24"/>
          <w:szCs w:val="24"/>
        </w:rPr>
      </w:pPr>
      <w:r>
        <w:rPr>
          <w:rFonts w:hint="eastAsia" w:ascii="宋体" w:hAnsi="宋体" w:eastAsia="宋体" w:cs="宋体"/>
          <w:iCs/>
          <w:kern w:val="0"/>
          <w:sz w:val="24"/>
          <w:szCs w:val="24"/>
        </w:rPr>
        <w:t>名称：南通通州湾游艇俱乐部有限公司 </w:t>
      </w:r>
    </w:p>
    <w:p w14:paraId="019F144C">
      <w:pPr>
        <w:widowControl/>
        <w:adjustRightInd w:val="0"/>
        <w:snapToGrid w:val="0"/>
        <w:spacing w:line="500" w:lineRule="exact"/>
        <w:ind w:firstLine="480" w:firstLineChars="200"/>
        <w:jc w:val="left"/>
        <w:rPr>
          <w:rFonts w:hint="eastAsia" w:ascii="宋体" w:hAnsi="宋体" w:eastAsia="宋体" w:cs="宋体"/>
          <w:iCs/>
          <w:kern w:val="0"/>
          <w:sz w:val="24"/>
          <w:szCs w:val="24"/>
        </w:rPr>
      </w:pPr>
      <w:r>
        <w:rPr>
          <w:rFonts w:hint="eastAsia" w:ascii="宋体" w:hAnsi="宋体" w:eastAsia="宋体" w:cs="宋体"/>
          <w:iCs/>
          <w:kern w:val="0"/>
          <w:sz w:val="24"/>
          <w:szCs w:val="24"/>
        </w:rPr>
        <w:t>联系人：</w:t>
      </w:r>
      <w:r>
        <w:rPr>
          <w:rFonts w:hint="eastAsia" w:ascii="宋体" w:hAnsi="宋体" w:eastAsia="宋体" w:cs="宋体"/>
          <w:bCs/>
          <w:iCs/>
          <w:kern w:val="0"/>
          <w:sz w:val="24"/>
          <w:szCs w:val="24"/>
        </w:rPr>
        <w:t>吴工</w:t>
      </w:r>
    </w:p>
    <w:p w14:paraId="278682E9">
      <w:pPr>
        <w:widowControl/>
        <w:adjustRightInd w:val="0"/>
        <w:snapToGrid w:val="0"/>
        <w:spacing w:line="500" w:lineRule="exact"/>
        <w:ind w:firstLine="480" w:firstLineChars="200"/>
        <w:jc w:val="left"/>
        <w:rPr>
          <w:rFonts w:hint="eastAsia" w:ascii="宋体" w:hAnsi="宋体" w:eastAsia="宋体" w:cs="宋体"/>
          <w:iCs/>
          <w:kern w:val="0"/>
          <w:sz w:val="24"/>
          <w:szCs w:val="24"/>
        </w:rPr>
      </w:pPr>
      <w:r>
        <w:rPr>
          <w:rFonts w:hint="eastAsia" w:ascii="宋体" w:hAnsi="宋体" w:eastAsia="宋体" w:cs="宋体"/>
          <w:iCs/>
          <w:kern w:val="0"/>
          <w:sz w:val="24"/>
          <w:szCs w:val="24"/>
        </w:rPr>
        <w:t>联系方式：</w:t>
      </w:r>
      <w:r>
        <w:rPr>
          <w:rFonts w:hint="eastAsia" w:ascii="宋体" w:hAnsi="宋体" w:eastAsia="宋体" w:cs="宋体"/>
          <w:bCs/>
          <w:iCs/>
          <w:kern w:val="0"/>
          <w:sz w:val="24"/>
          <w:szCs w:val="24"/>
        </w:rPr>
        <w:t>15152899114</w:t>
      </w:r>
    </w:p>
    <w:p w14:paraId="21497F0A">
      <w:pPr>
        <w:snapToGrid w:val="0"/>
        <w:spacing w:line="300" w:lineRule="auto"/>
        <w:rPr>
          <w:rFonts w:hint="eastAsia" w:ascii="宋体" w:hAnsi="宋体" w:eastAsia="宋体" w:cs="宋体"/>
          <w:b/>
          <w:color w:val="000000"/>
          <w:sz w:val="24"/>
          <w:szCs w:val="24"/>
        </w:rPr>
      </w:pPr>
    </w:p>
    <w:p w14:paraId="6C34C942">
      <w:pPr>
        <w:snapToGrid w:val="0"/>
        <w:spacing w:line="300" w:lineRule="auto"/>
        <w:rPr>
          <w:rFonts w:hint="eastAsia" w:ascii="宋体" w:hAnsi="宋体" w:eastAsia="宋体" w:cs="宋体"/>
          <w:b/>
          <w:color w:val="000000"/>
          <w:sz w:val="24"/>
          <w:szCs w:val="24"/>
        </w:rPr>
      </w:pPr>
    </w:p>
    <w:p w14:paraId="697D8CF1">
      <w:pPr>
        <w:snapToGrid w:val="0"/>
        <w:spacing w:line="300" w:lineRule="auto"/>
        <w:rPr>
          <w:rFonts w:hint="eastAsia" w:ascii="宋体" w:hAnsi="宋体" w:eastAsia="宋体" w:cs="宋体"/>
          <w:b/>
          <w:color w:val="000000"/>
          <w:sz w:val="24"/>
          <w:szCs w:val="24"/>
        </w:rPr>
      </w:pPr>
    </w:p>
    <w:p w14:paraId="51045E01">
      <w:pPr>
        <w:snapToGrid w:val="0"/>
        <w:spacing w:line="300" w:lineRule="auto"/>
        <w:rPr>
          <w:rFonts w:hint="eastAsia" w:ascii="宋体" w:hAnsi="宋体" w:eastAsia="宋体" w:cs="宋体"/>
          <w:b/>
          <w:color w:val="000000"/>
          <w:sz w:val="24"/>
          <w:szCs w:val="24"/>
        </w:rPr>
      </w:pPr>
    </w:p>
    <w:p w14:paraId="4A21C2A0">
      <w:pPr>
        <w:snapToGrid w:val="0"/>
        <w:spacing w:line="300" w:lineRule="auto"/>
        <w:rPr>
          <w:rFonts w:hint="eastAsia" w:ascii="宋体" w:hAnsi="宋体" w:eastAsia="宋体" w:cs="宋体"/>
          <w:b/>
          <w:color w:val="000000"/>
          <w:sz w:val="24"/>
          <w:szCs w:val="24"/>
        </w:rPr>
      </w:pPr>
    </w:p>
    <w:p w14:paraId="45A3D39B">
      <w:pPr>
        <w:snapToGrid w:val="0"/>
        <w:spacing w:line="300" w:lineRule="auto"/>
        <w:rPr>
          <w:rFonts w:hint="eastAsia" w:ascii="宋体" w:hAnsi="宋体" w:eastAsia="宋体" w:cs="宋体"/>
          <w:b/>
          <w:color w:val="000000"/>
          <w:sz w:val="24"/>
          <w:szCs w:val="24"/>
        </w:rPr>
      </w:pPr>
    </w:p>
    <w:p w14:paraId="3A92E119">
      <w:pPr>
        <w:snapToGrid w:val="0"/>
        <w:spacing w:line="300" w:lineRule="auto"/>
        <w:rPr>
          <w:rFonts w:hint="eastAsia" w:ascii="宋体" w:hAnsi="宋体" w:eastAsia="宋体" w:cs="宋体"/>
          <w:b/>
          <w:color w:val="000000"/>
          <w:sz w:val="24"/>
          <w:szCs w:val="24"/>
        </w:rPr>
      </w:pPr>
    </w:p>
    <w:p w14:paraId="00FCAA40">
      <w:pPr>
        <w:snapToGrid w:val="0"/>
        <w:spacing w:line="300" w:lineRule="auto"/>
        <w:rPr>
          <w:rFonts w:hint="eastAsia" w:ascii="宋体" w:hAnsi="宋体" w:eastAsia="宋体" w:cs="宋体"/>
          <w:b/>
          <w:color w:val="000000"/>
          <w:sz w:val="24"/>
          <w:szCs w:val="24"/>
        </w:rPr>
      </w:pPr>
    </w:p>
    <w:p w14:paraId="0F331184">
      <w:pPr>
        <w:snapToGrid w:val="0"/>
        <w:spacing w:line="300" w:lineRule="auto"/>
        <w:rPr>
          <w:rFonts w:hint="eastAsia" w:ascii="宋体" w:hAnsi="宋体" w:eastAsia="宋体" w:cs="宋体"/>
          <w:b/>
          <w:color w:val="000000"/>
          <w:sz w:val="24"/>
          <w:szCs w:val="24"/>
        </w:rPr>
      </w:pPr>
    </w:p>
    <w:p w14:paraId="4FA1980B">
      <w:pPr>
        <w:snapToGrid w:val="0"/>
        <w:spacing w:line="300" w:lineRule="auto"/>
        <w:rPr>
          <w:rFonts w:hint="eastAsia" w:ascii="宋体" w:hAnsi="宋体" w:eastAsia="宋体" w:cs="宋体"/>
          <w:b/>
          <w:color w:val="000000"/>
          <w:sz w:val="24"/>
          <w:szCs w:val="24"/>
        </w:rPr>
      </w:pPr>
    </w:p>
    <w:p w14:paraId="6CBC243B">
      <w:pPr>
        <w:snapToGrid w:val="0"/>
        <w:spacing w:line="30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附件1</w:t>
      </w:r>
    </w:p>
    <w:p w14:paraId="49D1E822">
      <w:pPr>
        <w:spacing w:line="360" w:lineRule="auto"/>
        <w:jc w:val="center"/>
        <w:rPr>
          <w:rFonts w:hint="eastAsia" w:ascii="宋体" w:hAnsi="宋体" w:eastAsia="宋体" w:cs="宋体"/>
          <w:b/>
          <w:bCs/>
          <w:color w:val="000000"/>
          <w:sz w:val="24"/>
          <w:szCs w:val="24"/>
          <w:lang w:val="zh-CN"/>
        </w:rPr>
      </w:pPr>
      <w:r>
        <w:rPr>
          <w:rFonts w:hint="eastAsia" w:ascii="宋体" w:hAnsi="宋体" w:eastAsia="宋体" w:cs="宋体"/>
          <w:b/>
          <w:bCs/>
          <w:color w:val="000000"/>
          <w:sz w:val="24"/>
          <w:szCs w:val="24"/>
          <w:lang w:val="zh-CN"/>
        </w:rPr>
        <w:t>报价函</w:t>
      </w:r>
    </w:p>
    <w:p w14:paraId="2181D8C3">
      <w:pPr>
        <w:autoSpaceDE w:val="0"/>
        <w:autoSpaceDN w:val="0"/>
        <w:adjustRightInd w:val="0"/>
        <w:spacing w:line="360" w:lineRule="auto"/>
        <w:rPr>
          <w:rFonts w:hint="eastAsia" w:ascii="宋体" w:hAnsi="宋体" w:eastAsia="宋体" w:cs="宋体"/>
          <w:b/>
          <w:color w:val="000000"/>
          <w:sz w:val="24"/>
          <w:szCs w:val="24"/>
          <w:lang w:val="zh-CN"/>
        </w:rPr>
      </w:pPr>
      <w:r>
        <w:rPr>
          <w:rFonts w:hint="eastAsia" w:ascii="宋体" w:hAnsi="宋体" w:eastAsia="宋体" w:cs="宋体"/>
          <w:color w:val="000000"/>
          <w:sz w:val="24"/>
          <w:szCs w:val="24"/>
          <w:u w:val="single"/>
        </w:rPr>
        <w:t>南通通州湾游艇俱乐部有限公司</w:t>
      </w:r>
      <w:r>
        <w:rPr>
          <w:rFonts w:hint="eastAsia" w:ascii="宋体" w:hAnsi="宋体" w:eastAsia="宋体" w:cs="宋体"/>
          <w:b/>
          <w:color w:val="000000"/>
          <w:sz w:val="24"/>
          <w:szCs w:val="24"/>
          <w:lang w:val="zh-CN"/>
        </w:rPr>
        <w:t>：</w:t>
      </w:r>
    </w:p>
    <w:p w14:paraId="0D17F157">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依据贵单位</w:t>
      </w:r>
      <w:r>
        <w:rPr>
          <w:rFonts w:hint="eastAsia" w:ascii="宋体" w:hAnsi="宋体" w:eastAsia="宋体" w:cs="宋体"/>
          <w:color w:val="000000"/>
          <w:sz w:val="24"/>
          <w:szCs w:val="24"/>
          <w:u w:val="single"/>
        </w:rPr>
        <w:t>（项目名称）</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项目询价文件的要求，我方授权</w:t>
      </w:r>
      <w:r>
        <w:rPr>
          <w:rFonts w:hint="eastAsia" w:ascii="宋体" w:hAnsi="宋体" w:eastAsia="宋体" w:cs="宋体"/>
          <w:color w:val="000000"/>
          <w:sz w:val="24"/>
          <w:szCs w:val="24"/>
          <w:u w:val="single"/>
        </w:rPr>
        <w:t>（姓名）（职务）</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为全权代表参加该项目的谈判工作，全权处理本次投标的有关事宜。同时，我公司声明如下：</w:t>
      </w:r>
    </w:p>
    <w:p w14:paraId="2A6376D5">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sz w:val="24"/>
          <w:szCs w:val="24"/>
        </w:rPr>
        <w:t>1、我方愿意按照</w:t>
      </w:r>
      <w:r>
        <w:rPr>
          <w:rFonts w:hint="eastAsia" w:ascii="宋体" w:hAnsi="宋体" w:eastAsia="宋体" w:cs="宋体"/>
          <w:color w:val="000000"/>
          <w:sz w:val="24"/>
          <w:szCs w:val="24"/>
        </w:rPr>
        <w:t>询价文件</w:t>
      </w:r>
      <w:r>
        <w:rPr>
          <w:rFonts w:hint="eastAsia" w:ascii="宋体" w:hAnsi="宋体" w:eastAsia="宋体" w:cs="宋体"/>
          <w:sz w:val="24"/>
          <w:szCs w:val="24"/>
        </w:rPr>
        <w:t>的一切要求及现场实际情况，提供完成该</w:t>
      </w:r>
      <w:r>
        <w:rPr>
          <w:rFonts w:hint="eastAsia" w:ascii="宋体" w:hAnsi="宋体" w:eastAsia="宋体" w:cs="宋体"/>
          <w:color w:val="000000"/>
          <w:sz w:val="24"/>
          <w:szCs w:val="24"/>
        </w:rPr>
        <w:t>项目的全部工作内容，我方愿以</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元</w:t>
      </w:r>
      <w:r>
        <w:rPr>
          <w:rFonts w:hint="eastAsia" w:ascii="宋体" w:hAnsi="宋体" w:eastAsia="宋体" w:cs="宋体"/>
          <w:color w:val="000000"/>
          <w:sz w:val="24"/>
          <w:szCs w:val="24"/>
        </w:rPr>
        <w:t>的投标报价，在合同规定的</w:t>
      </w:r>
      <w:r>
        <w:rPr>
          <w:rFonts w:hint="eastAsia" w:ascii="宋体" w:hAnsi="宋体" w:eastAsia="宋体" w:cs="宋体"/>
          <w:color w:val="000000"/>
          <w:sz w:val="24"/>
          <w:szCs w:val="24"/>
          <w:u w:val="single"/>
          <w:lang w:val="en-US" w:eastAsia="zh-CN"/>
        </w:rPr>
        <w:t xml:space="preserve"> 30</w:t>
      </w:r>
      <w:r>
        <w:rPr>
          <w:rFonts w:hint="eastAsia" w:ascii="宋体" w:hAnsi="宋体" w:eastAsia="宋体" w:cs="宋体"/>
          <w:color w:val="000000"/>
          <w:sz w:val="24"/>
          <w:szCs w:val="24"/>
          <w:u w:val="single"/>
        </w:rPr>
        <w:t>天</w:t>
      </w:r>
      <w:r>
        <w:rPr>
          <w:rFonts w:hint="eastAsia" w:ascii="宋体" w:hAnsi="宋体" w:eastAsia="宋体" w:cs="宋体"/>
          <w:color w:val="000000"/>
          <w:sz w:val="24"/>
          <w:szCs w:val="24"/>
        </w:rPr>
        <w:t>内、按合同约定承担本次招标范围内的全部工作。</w:t>
      </w:r>
    </w:p>
    <w:p w14:paraId="25057C66">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2、我方已经详细阅读了全部询价文件，我方已完全清晰理解询价文件的要求，不存在任何含糊不清和误解之处，同意放弃对这些文件所提出的异议和质疑的权利。</w:t>
      </w:r>
    </w:p>
    <w:p w14:paraId="1F806B0B">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3、我方愿意提供采购单位在询价文件中要求的所有资料。</w:t>
      </w:r>
    </w:p>
    <w:p w14:paraId="08665856">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4、我方承诺在本次招标响应中提供的一切文件，无论是原件还是复印件均真实有效，绝无任何虚假、伪造和夸大的成份。否则，愿承担相应的后果和法律责任。</w:t>
      </w:r>
    </w:p>
    <w:p w14:paraId="05FC9049">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5、我方尊重评审小组所作的评定结果，同时也清楚理解到报价最低并非意味着必定获得中标资格。</w:t>
      </w:r>
    </w:p>
    <w:p w14:paraId="713B1409">
      <w:pPr>
        <w:snapToGrid w:val="0"/>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6、一旦我方成交，我方将根据询价文件的规定，严格履行询价文件中规定的每一项要求，按期、按质、按量履行合同的义务。</w:t>
      </w:r>
    </w:p>
    <w:p w14:paraId="1CBC71E7">
      <w:pPr>
        <w:wordWrap w:val="0"/>
        <w:snapToGrid w:val="0"/>
        <w:spacing w:line="360" w:lineRule="auto"/>
        <w:ind w:firstLine="2400" w:firstLineChars="1000"/>
        <w:jc w:val="right"/>
        <w:rPr>
          <w:rFonts w:hint="eastAsia" w:ascii="宋体" w:hAnsi="宋体" w:eastAsia="宋体" w:cs="宋体"/>
          <w:color w:val="000000"/>
          <w:sz w:val="24"/>
          <w:szCs w:val="24"/>
        </w:rPr>
      </w:pPr>
    </w:p>
    <w:p w14:paraId="38D0C359">
      <w:pPr>
        <w:snapToGrid w:val="0"/>
        <w:spacing w:line="360" w:lineRule="auto"/>
        <w:ind w:firstLine="2400" w:firstLineChars="1000"/>
        <w:jc w:val="center"/>
        <w:rPr>
          <w:rFonts w:hint="eastAsia" w:ascii="宋体" w:hAnsi="宋体" w:eastAsia="宋体" w:cs="宋体"/>
          <w:color w:val="000000"/>
          <w:sz w:val="24"/>
          <w:szCs w:val="24"/>
        </w:rPr>
      </w:pPr>
      <w:r>
        <w:rPr>
          <w:rFonts w:hint="eastAsia" w:ascii="宋体" w:hAnsi="宋体" w:eastAsia="宋体" w:cs="宋体"/>
          <w:color w:val="000000"/>
          <w:sz w:val="24"/>
          <w:szCs w:val="24"/>
        </w:rPr>
        <w:t>供应商名称：（加盖公章）</w:t>
      </w:r>
    </w:p>
    <w:p w14:paraId="3846CC52">
      <w:pPr>
        <w:snapToGrid w:val="0"/>
        <w:spacing w:line="360" w:lineRule="auto"/>
        <w:ind w:right="560"/>
        <w:jc w:val="right"/>
        <w:rPr>
          <w:rFonts w:hint="eastAsia" w:ascii="宋体" w:hAnsi="宋体" w:eastAsia="宋体" w:cs="宋体"/>
          <w:color w:val="000000"/>
          <w:sz w:val="24"/>
          <w:szCs w:val="24"/>
        </w:rPr>
      </w:pPr>
      <w:r>
        <w:rPr>
          <w:rFonts w:hint="eastAsia" w:ascii="宋体" w:hAnsi="宋体" w:eastAsia="宋体" w:cs="宋体"/>
          <w:color w:val="000000"/>
          <w:sz w:val="24"/>
          <w:szCs w:val="24"/>
        </w:rPr>
        <w:t>法定代表人或其授权委托人：（签字或盖章）</w:t>
      </w:r>
    </w:p>
    <w:p w14:paraId="6556F2EE">
      <w:pPr>
        <w:wordWrap w:val="0"/>
        <w:snapToGrid w:val="0"/>
        <w:spacing w:line="520" w:lineRule="exact"/>
        <w:ind w:right="480" w:firstLine="4560" w:firstLineChars="1900"/>
        <w:rPr>
          <w:rFonts w:hint="eastAsia" w:ascii="宋体" w:hAnsi="宋体" w:eastAsia="宋体" w:cs="宋体"/>
          <w:color w:val="000000"/>
          <w:sz w:val="24"/>
          <w:szCs w:val="24"/>
        </w:rPr>
      </w:pPr>
      <w:r>
        <w:rPr>
          <w:rFonts w:hint="eastAsia" w:ascii="宋体" w:hAnsi="宋体" w:eastAsia="宋体" w:cs="宋体"/>
          <w:color w:val="000000"/>
          <w:sz w:val="24"/>
          <w:szCs w:val="24"/>
        </w:rPr>
        <w:t>202</w:t>
      </w:r>
      <w:r>
        <w:rPr>
          <w:rFonts w:hint="eastAsia" w:ascii="宋体" w:hAnsi="宋体" w:eastAsia="宋体" w:cs="宋体"/>
          <w:color w:val="000000"/>
          <w:sz w:val="24"/>
          <w:szCs w:val="24"/>
          <w:lang w:val="en-US" w:eastAsia="zh-CN"/>
        </w:rPr>
        <w:t>5</w:t>
      </w:r>
      <w:r>
        <w:rPr>
          <w:rFonts w:hint="eastAsia" w:ascii="宋体" w:hAnsi="宋体" w:eastAsia="宋体" w:cs="宋体"/>
          <w:color w:val="000000"/>
          <w:sz w:val="24"/>
          <w:szCs w:val="24"/>
        </w:rPr>
        <w:t>年</w:t>
      </w:r>
      <w:r>
        <w:rPr>
          <w:rFonts w:hint="eastAsia" w:ascii="宋体" w:hAnsi="宋体" w:cs="宋体"/>
          <w:color w:val="000000"/>
          <w:sz w:val="24"/>
          <w:szCs w:val="24"/>
          <w:lang w:val="en-US" w:eastAsia="zh-CN"/>
        </w:rPr>
        <w:t>10</w:t>
      </w:r>
      <w:r>
        <w:rPr>
          <w:rFonts w:hint="eastAsia" w:ascii="宋体" w:hAnsi="宋体" w:eastAsia="宋体" w:cs="宋体"/>
          <w:color w:val="000000"/>
          <w:sz w:val="24"/>
          <w:szCs w:val="24"/>
        </w:rPr>
        <w:t>月     日</w:t>
      </w:r>
    </w:p>
    <w:p w14:paraId="4BCA69FA">
      <w:pPr>
        <w:spacing w:line="360" w:lineRule="auto"/>
        <w:outlineLvl w:val="1"/>
        <w:rPr>
          <w:rFonts w:hint="eastAsia" w:ascii="宋体" w:hAnsi="宋体" w:eastAsia="宋体" w:cs="宋体"/>
          <w:b/>
          <w:bCs/>
          <w:color w:val="0D0D0D"/>
          <w:kern w:val="0"/>
          <w:sz w:val="24"/>
          <w:szCs w:val="24"/>
        </w:rPr>
      </w:pPr>
      <w:r>
        <w:rPr>
          <w:rFonts w:hint="eastAsia" w:ascii="宋体" w:hAnsi="宋体" w:eastAsia="宋体" w:cs="宋体"/>
          <w:sz w:val="24"/>
          <w:szCs w:val="24"/>
        </w:rPr>
        <w:br w:type="page"/>
      </w:r>
      <w:r>
        <w:rPr>
          <w:rFonts w:hint="eastAsia" w:ascii="宋体" w:hAnsi="宋体" w:eastAsia="宋体" w:cs="宋体"/>
          <w:b/>
          <w:color w:val="000000"/>
          <w:sz w:val="24"/>
          <w:szCs w:val="24"/>
        </w:rPr>
        <w:t xml:space="preserve">附件2                   </w:t>
      </w:r>
      <w:r>
        <w:rPr>
          <w:rFonts w:hint="eastAsia" w:ascii="宋体" w:hAnsi="宋体" w:eastAsia="宋体" w:cs="宋体"/>
          <w:b/>
          <w:bCs/>
          <w:color w:val="0D0D0D"/>
          <w:kern w:val="0"/>
          <w:sz w:val="24"/>
          <w:szCs w:val="24"/>
        </w:rPr>
        <w:t>法定代表人身份证明书</w:t>
      </w:r>
    </w:p>
    <w:p w14:paraId="0B60ACDC">
      <w:pPr>
        <w:snapToGrid w:val="0"/>
        <w:spacing w:line="360" w:lineRule="auto"/>
        <w:ind w:firstLine="480"/>
        <w:jc w:val="center"/>
        <w:rPr>
          <w:rFonts w:hint="eastAsia" w:ascii="宋体" w:hAnsi="宋体" w:eastAsia="宋体" w:cs="宋体"/>
          <w:color w:val="000000"/>
          <w:sz w:val="24"/>
          <w:szCs w:val="24"/>
        </w:rPr>
      </w:pPr>
    </w:p>
    <w:p w14:paraId="42C70AE1">
      <w:pPr>
        <w:autoSpaceDE w:val="0"/>
        <w:autoSpaceDN w:val="0"/>
        <w:adjustRightInd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南通通州湾游艇俱乐部有限公司：</w:t>
      </w:r>
    </w:p>
    <w:p w14:paraId="52FA16A2">
      <w:pPr>
        <w:snapToGrid w:val="0"/>
        <w:spacing w:line="6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我公司法定代表人参加贵单位组织的</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采购项目名称)项目竞争性谈判活动，全权代表我公司处理一切与该项目竞争性谈判有关的事务。</w:t>
      </w:r>
    </w:p>
    <w:p w14:paraId="116CA992">
      <w:pPr>
        <w:snapToGrid w:val="0"/>
        <w:spacing w:line="60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附：法定代表人情况：</w:t>
      </w:r>
    </w:p>
    <w:p w14:paraId="5622D2BE">
      <w:pPr>
        <w:snapToGrid w:val="0"/>
        <w:spacing w:line="60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姓名：         性别：    年龄：      职务：          </w:t>
      </w:r>
    </w:p>
    <w:p w14:paraId="166DDD11">
      <w:pPr>
        <w:snapToGrid w:val="0"/>
        <w:spacing w:line="60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身份证号码：                                         </w:t>
      </w:r>
    </w:p>
    <w:p w14:paraId="785F756B">
      <w:pPr>
        <w:snapToGrid w:val="0"/>
        <w:spacing w:line="600" w:lineRule="exact"/>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手机：                 传真：                        </w:t>
      </w:r>
    </w:p>
    <w:p w14:paraId="73E534FB">
      <w:pPr>
        <w:snapToGrid w:val="0"/>
        <w:spacing w:line="360" w:lineRule="auto"/>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 </w:t>
      </w:r>
    </w:p>
    <w:p w14:paraId="372BB0E1">
      <w:pPr>
        <w:snapToGrid w:val="0"/>
        <w:spacing w:line="360" w:lineRule="auto"/>
        <w:ind w:firstLine="480"/>
        <w:rPr>
          <w:rFonts w:hint="eastAsia" w:ascii="宋体" w:hAnsi="宋体" w:eastAsia="宋体" w:cs="宋体"/>
          <w:color w:val="000000"/>
          <w:sz w:val="24"/>
          <w:szCs w:val="24"/>
        </w:rPr>
      </w:pPr>
    </w:p>
    <w:p w14:paraId="2FC9C72C">
      <w:pPr>
        <w:snapToGrid w:val="0"/>
        <w:spacing w:line="360" w:lineRule="auto"/>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单位名称（公章）             </w:t>
      </w:r>
    </w:p>
    <w:p w14:paraId="6D7DFE32">
      <w:pPr>
        <w:snapToGrid w:val="0"/>
        <w:spacing w:line="360" w:lineRule="auto"/>
        <w:ind w:firstLine="1200" w:firstLineChars="5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年   月   日                </w:t>
      </w:r>
    </w:p>
    <w:p w14:paraId="5EFABFA4">
      <w:pPr>
        <w:snapToGrid w:val="0"/>
        <w:spacing w:line="360" w:lineRule="auto"/>
        <w:ind w:firstLine="480"/>
        <w:rPr>
          <w:rFonts w:hint="eastAsia" w:ascii="宋体" w:hAnsi="宋体" w:eastAsia="宋体" w:cs="宋体"/>
          <w:color w:val="000000"/>
          <w:sz w:val="24"/>
          <w:szCs w:val="24"/>
        </w:rPr>
      </w:pPr>
    </w:p>
    <w:p w14:paraId="7B2EB3E4">
      <w:pPr>
        <w:snapToGrid w:val="0"/>
        <w:spacing w:line="360" w:lineRule="auto"/>
        <w:ind w:firstLine="480"/>
        <w:rPr>
          <w:rFonts w:hint="eastAsia" w:ascii="宋体" w:hAnsi="宋体" w:eastAsia="宋体" w:cs="宋体"/>
          <w:color w:val="000000"/>
          <w:sz w:val="24"/>
          <w:szCs w:val="24"/>
        </w:rPr>
      </w:pPr>
    </w:p>
    <w:p w14:paraId="180D1F38">
      <w:pPr>
        <w:snapToGrid w:val="0"/>
        <w:spacing w:line="360" w:lineRule="auto"/>
        <w:ind w:firstLine="480"/>
        <w:rPr>
          <w:rFonts w:hint="eastAsia" w:ascii="宋体" w:hAnsi="宋体" w:eastAsia="宋体" w:cs="宋体"/>
          <w:color w:val="000000"/>
          <w:sz w:val="24"/>
          <w:szCs w:val="24"/>
        </w:rPr>
      </w:pPr>
    </w:p>
    <w:p w14:paraId="51455DB3">
      <w:pPr>
        <w:snapToGrid w:val="0"/>
        <w:spacing w:line="360" w:lineRule="auto"/>
        <w:ind w:firstLine="480"/>
        <w:rPr>
          <w:rFonts w:hint="eastAsia" w:ascii="宋体" w:hAnsi="宋体" w:eastAsia="宋体" w:cs="宋体"/>
          <w:color w:val="000000"/>
          <w:sz w:val="24"/>
          <w:szCs w:val="24"/>
        </w:rPr>
      </w:pPr>
      <w:r>
        <w:rPr>
          <w:rFonts w:hint="eastAsia" w:ascii="宋体" w:hAnsi="宋体" w:eastAsia="宋体" w:cs="宋体"/>
          <w:color w:val="000000"/>
          <w:sz w:val="24"/>
          <w:szCs w:val="24"/>
        </w:rPr>
        <w:t>法定代表人身份证复印件</w:t>
      </w:r>
    </w:p>
    <w:p w14:paraId="08663084">
      <w:pPr>
        <w:snapToGrid w:val="0"/>
        <w:spacing w:line="360" w:lineRule="auto"/>
        <w:ind w:firstLine="480"/>
        <w:rPr>
          <w:rFonts w:hint="eastAsia" w:ascii="宋体" w:hAnsi="宋体" w:eastAsia="宋体" w:cs="宋体"/>
          <w:color w:val="000000"/>
          <w:sz w:val="24"/>
          <w:szCs w:val="24"/>
        </w:rPr>
      </w:pPr>
    </w:p>
    <w:p w14:paraId="46C00480">
      <w:pPr>
        <w:snapToGrid w:val="0"/>
        <w:spacing w:line="360" w:lineRule="auto"/>
        <w:ind w:firstLine="2280" w:firstLineChars="950"/>
        <w:rPr>
          <w:rFonts w:hint="eastAsia" w:ascii="宋体" w:hAnsi="宋体" w:eastAsia="宋体" w:cs="宋体"/>
          <w:color w:val="000000"/>
          <w:sz w:val="24"/>
          <w:szCs w:val="24"/>
        </w:rPr>
      </w:pPr>
      <w:r>
        <w:rPr>
          <w:rFonts w:hint="eastAsia" w:ascii="宋体" w:hAnsi="宋体" w:eastAsia="宋体" w:cs="宋体"/>
          <w:color w:val="000000"/>
          <w:sz w:val="24"/>
          <w:szCs w:val="24"/>
        </w:rPr>
        <w:t>（粘贴此处）</w:t>
      </w:r>
    </w:p>
    <w:p w14:paraId="151DBBF6">
      <w:pPr>
        <w:snapToGrid w:val="0"/>
        <w:spacing w:line="360" w:lineRule="auto"/>
        <w:rPr>
          <w:rFonts w:hint="eastAsia" w:ascii="宋体" w:hAnsi="宋体" w:eastAsia="宋体" w:cs="宋体"/>
          <w:color w:val="000000"/>
          <w:sz w:val="24"/>
          <w:szCs w:val="24"/>
        </w:rPr>
      </w:pPr>
    </w:p>
    <w:p w14:paraId="0367670B">
      <w:pPr>
        <w:snapToGrid w:val="0"/>
        <w:spacing w:line="360" w:lineRule="auto"/>
        <w:ind w:firstLine="2280" w:firstLineChars="950"/>
        <w:rPr>
          <w:rFonts w:hint="eastAsia" w:ascii="宋体" w:hAnsi="宋体" w:eastAsia="宋体" w:cs="宋体"/>
          <w:color w:val="000000"/>
          <w:sz w:val="24"/>
          <w:szCs w:val="24"/>
        </w:rPr>
      </w:pPr>
    </w:p>
    <w:p w14:paraId="155105CF">
      <w:pPr>
        <w:snapToGrid w:val="0"/>
        <w:spacing w:line="360" w:lineRule="auto"/>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注: 若法定代表人参加投标时需将身份证原件带至开标现场备查</w:t>
      </w:r>
    </w:p>
    <w:p w14:paraId="4128CB40">
      <w:pPr>
        <w:snapToGrid w:val="0"/>
        <w:spacing w:line="300" w:lineRule="auto"/>
        <w:rPr>
          <w:rFonts w:hint="eastAsia" w:ascii="宋体" w:hAnsi="宋体" w:eastAsia="宋体" w:cs="宋体"/>
          <w:color w:val="000000"/>
          <w:sz w:val="24"/>
          <w:szCs w:val="24"/>
        </w:rPr>
      </w:pPr>
    </w:p>
    <w:p w14:paraId="500C9120">
      <w:pPr>
        <w:widowControl/>
        <w:adjustRightInd w:val="0"/>
        <w:snapToGrid w:val="0"/>
        <w:spacing w:line="440" w:lineRule="exact"/>
        <w:jc w:val="left"/>
        <w:rPr>
          <w:rFonts w:hint="eastAsia" w:ascii="宋体" w:hAnsi="宋体" w:eastAsia="宋体" w:cs="宋体"/>
          <w:color w:val="000000"/>
          <w:sz w:val="24"/>
          <w:szCs w:val="24"/>
        </w:rPr>
      </w:pPr>
    </w:p>
    <w:p w14:paraId="04EEFB29">
      <w:pPr>
        <w:widowControl/>
        <w:adjustRightInd w:val="0"/>
        <w:snapToGrid w:val="0"/>
        <w:spacing w:line="440" w:lineRule="exact"/>
        <w:jc w:val="left"/>
        <w:rPr>
          <w:rFonts w:hint="eastAsia" w:ascii="宋体" w:hAnsi="宋体" w:eastAsia="宋体" w:cs="宋体"/>
          <w:color w:val="000000"/>
          <w:sz w:val="24"/>
          <w:szCs w:val="24"/>
        </w:rPr>
      </w:pPr>
    </w:p>
    <w:p w14:paraId="4B187757">
      <w:pPr>
        <w:snapToGrid w:val="0"/>
        <w:spacing w:line="300" w:lineRule="auto"/>
        <w:rPr>
          <w:rFonts w:hint="eastAsia" w:ascii="宋体" w:hAnsi="宋体" w:eastAsia="宋体" w:cs="宋体"/>
          <w:color w:val="000000"/>
          <w:sz w:val="24"/>
          <w:szCs w:val="24"/>
        </w:rPr>
        <w:sectPr>
          <w:footerReference r:id="rId3" w:type="default"/>
          <w:pgSz w:w="11906" w:h="16838"/>
          <w:pgMar w:top="1134" w:right="1417" w:bottom="1134" w:left="1417" w:header="851" w:footer="992" w:gutter="0"/>
          <w:pgNumType w:fmt="decimal" w:start="1"/>
          <w:cols w:space="720" w:num="1"/>
          <w:docGrid w:type="lines" w:linePitch="312" w:charSpace="0"/>
        </w:sectPr>
      </w:pPr>
    </w:p>
    <w:p w14:paraId="79C503B0">
      <w:pPr>
        <w:autoSpaceDE w:val="0"/>
        <w:autoSpaceDN w:val="0"/>
        <w:adjustRightInd w:val="0"/>
        <w:spacing w:line="360" w:lineRule="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附件3                       授权委托书</w:t>
      </w:r>
    </w:p>
    <w:p w14:paraId="18A406D1">
      <w:pPr>
        <w:snapToGrid w:val="0"/>
        <w:spacing w:line="360" w:lineRule="auto"/>
        <w:ind w:firstLine="480"/>
        <w:jc w:val="center"/>
        <w:rPr>
          <w:rFonts w:hint="eastAsia" w:ascii="宋体" w:hAnsi="宋体" w:eastAsia="宋体" w:cs="宋体"/>
          <w:color w:val="000000"/>
          <w:sz w:val="24"/>
          <w:szCs w:val="24"/>
        </w:rPr>
      </w:pPr>
    </w:p>
    <w:p w14:paraId="48341104">
      <w:pPr>
        <w:snapToGrid w:val="0"/>
        <w:spacing w:line="360" w:lineRule="auto"/>
        <w:ind w:firstLine="480"/>
        <w:jc w:val="center"/>
        <w:rPr>
          <w:rFonts w:hint="eastAsia" w:ascii="宋体" w:hAnsi="宋体" w:eastAsia="宋体" w:cs="宋体"/>
          <w:color w:val="000000"/>
          <w:sz w:val="24"/>
          <w:szCs w:val="24"/>
        </w:rPr>
      </w:pPr>
    </w:p>
    <w:p w14:paraId="18281643">
      <w:pPr>
        <w:autoSpaceDE w:val="0"/>
        <w:autoSpaceDN w:val="0"/>
        <w:adjustRightInd w:val="0"/>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南通通州湾游艇俱乐部有限公司：</w:t>
      </w:r>
    </w:p>
    <w:p w14:paraId="2D8A60F3">
      <w:pPr>
        <w:snapToGrid w:val="0"/>
        <w:spacing w:line="6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兹授权 </w:t>
      </w:r>
      <w:r>
        <w:rPr>
          <w:rFonts w:hint="eastAsia" w:ascii="宋体" w:hAnsi="宋体" w:eastAsia="宋体" w:cs="宋体"/>
          <w:color w:val="000000"/>
          <w:sz w:val="24"/>
          <w:szCs w:val="24"/>
          <w:u w:val="single"/>
        </w:rPr>
        <w:t>（被授权人的姓名）</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代表我公司参加                 项目的竞争性谈判活动，全权处理一切与该项目竞争性谈判有关的事务。其在办理上述事宜过程中所签署的所有文件我公司均予以承认。</w:t>
      </w:r>
    </w:p>
    <w:p w14:paraId="4F03274C">
      <w:pPr>
        <w:snapToGrid w:val="0"/>
        <w:spacing w:line="6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附：授权委托人情况：</w:t>
      </w:r>
    </w:p>
    <w:p w14:paraId="47D50E4D">
      <w:pPr>
        <w:snapToGrid w:val="0"/>
        <w:spacing w:line="6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姓名：        性别：      年龄：    职务：</w:t>
      </w:r>
    </w:p>
    <w:p w14:paraId="0E9FA9E4">
      <w:pPr>
        <w:snapToGrid w:val="0"/>
        <w:spacing w:line="6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身份证号码：</w:t>
      </w:r>
    </w:p>
    <w:p w14:paraId="55F99444">
      <w:pPr>
        <w:snapToGrid w:val="0"/>
        <w:spacing w:line="6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手机：    传真： </w:t>
      </w:r>
    </w:p>
    <w:p w14:paraId="2CEDA6B2">
      <w:pPr>
        <w:snapToGrid w:val="0"/>
        <w:spacing w:line="6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w:t>
      </w:r>
    </w:p>
    <w:p w14:paraId="0BAC3BB4">
      <w:pPr>
        <w:snapToGrid w:val="0"/>
        <w:spacing w:line="6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单位名称（公章）             法定代表人（签字或盖章）</w:t>
      </w:r>
    </w:p>
    <w:p w14:paraId="216A8A20">
      <w:pPr>
        <w:snapToGrid w:val="0"/>
        <w:spacing w:line="6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年   月   日                 年   月    日  </w:t>
      </w:r>
    </w:p>
    <w:p w14:paraId="7ADD40EB">
      <w:pPr>
        <w:snapToGrid w:val="0"/>
        <w:spacing w:line="600" w:lineRule="exact"/>
        <w:ind w:firstLine="480" w:firstLineChars="200"/>
        <w:rPr>
          <w:rFonts w:hint="eastAsia" w:ascii="宋体" w:hAnsi="宋体" w:eastAsia="宋体" w:cs="宋体"/>
          <w:color w:val="000000"/>
          <w:sz w:val="24"/>
          <w:szCs w:val="24"/>
        </w:rPr>
      </w:pPr>
    </w:p>
    <w:p w14:paraId="58E1B012">
      <w:pPr>
        <w:snapToGrid w:val="0"/>
        <w:spacing w:line="6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授权委托人身份证复印件</w:t>
      </w:r>
    </w:p>
    <w:p w14:paraId="3F3853A1">
      <w:pPr>
        <w:snapToGrid w:val="0"/>
        <w:spacing w:line="600" w:lineRule="exact"/>
        <w:ind w:firstLine="480" w:firstLineChars="200"/>
        <w:rPr>
          <w:rFonts w:hint="eastAsia" w:ascii="宋体" w:hAnsi="宋体" w:eastAsia="宋体" w:cs="宋体"/>
          <w:color w:val="000000"/>
          <w:sz w:val="24"/>
          <w:szCs w:val="24"/>
        </w:rPr>
      </w:pPr>
    </w:p>
    <w:p w14:paraId="5D5495F0">
      <w:pPr>
        <w:snapToGrid w:val="0"/>
        <w:spacing w:line="600" w:lineRule="exact"/>
        <w:ind w:firstLine="480" w:firstLineChars="200"/>
        <w:jc w:val="center"/>
        <w:rPr>
          <w:rFonts w:hint="eastAsia" w:ascii="宋体" w:hAnsi="宋体" w:eastAsia="宋体" w:cs="宋体"/>
          <w:color w:val="000000"/>
          <w:sz w:val="24"/>
          <w:szCs w:val="24"/>
        </w:rPr>
      </w:pPr>
      <w:r>
        <w:rPr>
          <w:rFonts w:hint="eastAsia" w:ascii="宋体" w:hAnsi="宋体" w:eastAsia="宋体" w:cs="宋体"/>
          <w:color w:val="000000"/>
          <w:sz w:val="24"/>
          <w:szCs w:val="24"/>
        </w:rPr>
        <w:t>（粘贴此处）</w:t>
      </w:r>
    </w:p>
    <w:p w14:paraId="4743D416">
      <w:pPr>
        <w:snapToGrid w:val="0"/>
        <w:spacing w:line="600" w:lineRule="exact"/>
        <w:ind w:firstLine="480" w:firstLineChars="200"/>
        <w:jc w:val="center"/>
        <w:rPr>
          <w:rFonts w:hint="eastAsia" w:ascii="宋体" w:hAnsi="宋体" w:eastAsia="宋体" w:cs="宋体"/>
          <w:color w:val="000000"/>
          <w:sz w:val="24"/>
          <w:szCs w:val="24"/>
        </w:rPr>
      </w:pPr>
    </w:p>
    <w:p w14:paraId="4A67DB3D">
      <w:pPr>
        <w:snapToGrid w:val="0"/>
        <w:spacing w:line="600" w:lineRule="exact"/>
        <w:ind w:firstLine="482"/>
        <w:rPr>
          <w:rFonts w:hint="eastAsia" w:ascii="宋体" w:hAnsi="宋体" w:eastAsia="宋体" w:cs="宋体"/>
          <w:color w:val="000000"/>
          <w:sz w:val="24"/>
          <w:szCs w:val="24"/>
        </w:rPr>
      </w:pPr>
    </w:p>
    <w:p w14:paraId="5B43B494">
      <w:pPr>
        <w:snapToGrid w:val="0"/>
        <w:spacing w:line="600" w:lineRule="exact"/>
        <w:ind w:firstLine="482"/>
        <w:rPr>
          <w:rFonts w:hint="eastAsia" w:ascii="宋体" w:hAnsi="宋体" w:eastAsia="宋体" w:cs="宋体"/>
          <w:color w:val="000000"/>
          <w:sz w:val="24"/>
          <w:szCs w:val="24"/>
        </w:rPr>
      </w:pPr>
      <w:r>
        <w:rPr>
          <w:rFonts w:hint="eastAsia" w:ascii="宋体" w:hAnsi="宋体" w:eastAsia="宋体" w:cs="宋体"/>
          <w:color w:val="000000"/>
          <w:sz w:val="24"/>
          <w:szCs w:val="24"/>
        </w:rPr>
        <w:t>注: 若授权委托人参加投标时将本授权委托书原件及身份证原件带至开标现场核查。</w:t>
      </w:r>
    </w:p>
    <w:p w14:paraId="323B3899">
      <w:pPr>
        <w:snapToGrid w:val="0"/>
        <w:spacing w:line="360" w:lineRule="auto"/>
        <w:ind w:right="480"/>
        <w:rPr>
          <w:rFonts w:hint="eastAsia" w:ascii="宋体" w:hAnsi="宋体" w:eastAsia="宋体" w:cs="宋体"/>
          <w:color w:val="000000"/>
          <w:sz w:val="24"/>
          <w:szCs w:val="24"/>
        </w:rPr>
      </w:pPr>
    </w:p>
    <w:p w14:paraId="5A944289">
      <w:pPr>
        <w:snapToGrid w:val="0"/>
        <w:spacing w:line="30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br w:type="page"/>
      </w:r>
      <w:r>
        <w:rPr>
          <w:rFonts w:hint="eastAsia" w:ascii="宋体" w:hAnsi="宋体" w:eastAsia="宋体" w:cs="宋体"/>
          <w:b/>
          <w:color w:val="000000"/>
          <w:sz w:val="24"/>
          <w:szCs w:val="24"/>
        </w:rPr>
        <w:t>附件4</w:t>
      </w:r>
    </w:p>
    <w:p w14:paraId="073FE48B">
      <w:pPr>
        <w:spacing w:line="360" w:lineRule="auto"/>
        <w:jc w:val="center"/>
        <w:outlineLvl w:val="1"/>
        <w:rPr>
          <w:rFonts w:hint="eastAsia" w:ascii="宋体" w:hAnsi="宋体" w:eastAsia="宋体" w:cs="宋体"/>
          <w:b/>
          <w:color w:val="000000"/>
          <w:sz w:val="24"/>
          <w:szCs w:val="24"/>
        </w:rPr>
      </w:pPr>
      <w:r>
        <w:rPr>
          <w:rFonts w:hint="eastAsia" w:ascii="宋体" w:hAnsi="宋体" w:eastAsia="宋体" w:cs="宋体"/>
          <w:b/>
          <w:color w:val="000000"/>
          <w:sz w:val="24"/>
          <w:szCs w:val="24"/>
        </w:rPr>
        <w:t>售中、售后服务承诺（包括免费质保期承诺等）</w:t>
      </w:r>
    </w:p>
    <w:p w14:paraId="4BD2FAD8">
      <w:pPr>
        <w:ind w:firstLine="1200" w:firstLineChars="500"/>
        <w:rPr>
          <w:rFonts w:hint="eastAsia" w:ascii="宋体" w:hAnsi="宋体" w:eastAsia="宋体" w:cs="宋体"/>
          <w:color w:val="000000"/>
          <w:kern w:val="0"/>
          <w:sz w:val="24"/>
          <w:szCs w:val="24"/>
        </w:rPr>
      </w:pPr>
    </w:p>
    <w:p w14:paraId="7B4960D7">
      <w:pPr>
        <w:ind w:firstLine="3960" w:firstLineChars="1650"/>
        <w:rPr>
          <w:rFonts w:hint="eastAsia" w:ascii="宋体" w:hAnsi="宋体" w:eastAsia="宋体" w:cs="宋体"/>
          <w:sz w:val="24"/>
          <w:szCs w:val="24"/>
        </w:rPr>
      </w:pPr>
      <w:r>
        <w:rPr>
          <w:rFonts w:hint="eastAsia" w:ascii="宋体" w:hAnsi="宋体" w:eastAsia="宋体" w:cs="宋体"/>
          <w:color w:val="000000"/>
          <w:kern w:val="0"/>
          <w:sz w:val="24"/>
          <w:szCs w:val="24"/>
        </w:rPr>
        <w:t>格式自拟。</w:t>
      </w:r>
      <w:r>
        <w:rPr>
          <w:rFonts w:hint="eastAsia" w:ascii="宋体" w:hAnsi="宋体" w:eastAsia="宋体" w:cs="宋体"/>
          <w:sz w:val="24"/>
          <w:szCs w:val="24"/>
        </w:rPr>
        <w:br w:type="page"/>
      </w:r>
      <w:r>
        <w:rPr>
          <w:rFonts w:hint="eastAsia" w:ascii="宋体" w:hAnsi="宋体" w:eastAsia="宋体" w:cs="宋体"/>
          <w:b/>
          <w:color w:val="000000"/>
          <w:sz w:val="24"/>
          <w:szCs w:val="24"/>
        </w:rPr>
        <w:t>附件5</w:t>
      </w:r>
    </w:p>
    <w:p w14:paraId="0C9A7A0B">
      <w:pPr>
        <w:spacing w:line="360" w:lineRule="auto"/>
        <w:jc w:val="center"/>
        <w:outlineLvl w:val="1"/>
        <w:rPr>
          <w:rFonts w:hint="eastAsia" w:ascii="宋体" w:hAnsi="宋体" w:eastAsia="宋体" w:cs="宋体"/>
          <w:b/>
          <w:bCs/>
          <w:color w:val="0D0D0D"/>
          <w:kern w:val="0"/>
          <w:sz w:val="24"/>
          <w:szCs w:val="24"/>
        </w:rPr>
      </w:pPr>
      <w:r>
        <w:rPr>
          <w:rFonts w:hint="eastAsia" w:ascii="宋体" w:hAnsi="宋体" w:eastAsia="宋体" w:cs="宋体"/>
          <w:b/>
          <w:color w:val="000000"/>
          <w:sz w:val="24"/>
          <w:szCs w:val="24"/>
        </w:rPr>
        <w:t>具备履行合同所必需的设备和专业技术能力的证明材料</w:t>
      </w:r>
    </w:p>
    <w:p w14:paraId="12920218">
      <w:pPr>
        <w:rPr>
          <w:rFonts w:hint="eastAsia" w:ascii="宋体" w:hAnsi="宋体" w:eastAsia="宋体" w:cs="宋体"/>
          <w:sz w:val="24"/>
          <w:szCs w:val="24"/>
        </w:rPr>
      </w:pPr>
    </w:p>
    <w:p w14:paraId="5BF83976">
      <w:pPr>
        <w:widowControl/>
        <w:spacing w:line="360" w:lineRule="auto"/>
        <w:jc w:val="left"/>
        <w:rPr>
          <w:rFonts w:hint="eastAsia" w:ascii="宋体" w:hAnsi="宋体" w:eastAsia="宋体" w:cs="宋体"/>
          <w:color w:val="000000"/>
          <w:sz w:val="24"/>
          <w:szCs w:val="24"/>
        </w:rPr>
      </w:pPr>
    </w:p>
    <w:p w14:paraId="1E626E5A">
      <w:pPr>
        <w:snapToGrid w:val="0"/>
        <w:spacing w:line="600" w:lineRule="exact"/>
        <w:rPr>
          <w:rFonts w:hint="eastAsia" w:ascii="宋体" w:hAnsi="宋体" w:eastAsia="宋体" w:cs="宋体"/>
          <w:b/>
          <w:color w:val="000000"/>
          <w:sz w:val="24"/>
          <w:szCs w:val="24"/>
          <w:u w:val="single"/>
          <w:lang w:val="zh-CN"/>
        </w:rPr>
      </w:pPr>
      <w:r>
        <w:rPr>
          <w:rFonts w:hint="eastAsia" w:ascii="宋体" w:hAnsi="宋体" w:eastAsia="宋体" w:cs="宋体"/>
          <w:b/>
          <w:color w:val="000000"/>
          <w:sz w:val="24"/>
          <w:szCs w:val="24"/>
          <w:u w:val="single"/>
          <w:lang w:val="zh-CN"/>
        </w:rPr>
        <w:t>南通通州湾游艇俱乐部有限公司：</w:t>
      </w:r>
    </w:p>
    <w:p w14:paraId="4B964705">
      <w:pPr>
        <w:autoSpaceDE w:val="0"/>
        <w:autoSpaceDN w:val="0"/>
        <w:adjustRightInd w:val="0"/>
        <w:spacing w:line="360" w:lineRule="auto"/>
        <w:rPr>
          <w:rFonts w:hint="eastAsia" w:ascii="宋体" w:hAnsi="宋体" w:eastAsia="宋体" w:cs="宋体"/>
          <w:b/>
          <w:color w:val="000000"/>
          <w:sz w:val="24"/>
          <w:szCs w:val="24"/>
          <w:lang w:val="zh-CN"/>
        </w:rPr>
      </w:pPr>
    </w:p>
    <w:p w14:paraId="17779251">
      <w:pPr>
        <w:widowControl/>
        <w:spacing w:line="360" w:lineRule="auto"/>
        <w:ind w:firstLine="468" w:firstLineChars="195"/>
        <w:jc w:val="left"/>
        <w:rPr>
          <w:rFonts w:hint="eastAsia" w:ascii="宋体" w:hAnsi="宋体" w:eastAsia="宋体" w:cs="宋体"/>
          <w:color w:val="000000"/>
          <w:sz w:val="24"/>
          <w:szCs w:val="24"/>
        </w:rPr>
      </w:pPr>
      <w:r>
        <w:rPr>
          <w:rFonts w:hint="eastAsia" w:ascii="宋体" w:hAnsi="宋体" w:eastAsia="宋体" w:cs="宋体"/>
          <w:color w:val="000000"/>
          <w:sz w:val="24"/>
          <w:szCs w:val="24"/>
        </w:rPr>
        <w:t>我方参加你方的</w:t>
      </w:r>
      <w:r>
        <w:rPr>
          <w:rFonts w:hint="eastAsia" w:ascii="宋体" w:hAnsi="宋体" w:eastAsia="宋体" w:cs="宋体"/>
          <w:color w:val="000000"/>
          <w:kern w:val="0"/>
          <w:sz w:val="24"/>
          <w:szCs w:val="24"/>
        </w:rPr>
        <w:t>（项目名称）</w:t>
      </w:r>
      <w:r>
        <w:rPr>
          <w:rFonts w:hint="eastAsia" w:ascii="宋体" w:hAnsi="宋体" w:eastAsia="宋体" w:cs="宋体"/>
          <w:color w:val="000000"/>
          <w:sz w:val="24"/>
          <w:szCs w:val="24"/>
        </w:rPr>
        <w:t>的投标，现我方向你方慎重承诺：</w:t>
      </w:r>
    </w:p>
    <w:p w14:paraId="6843E6AE">
      <w:pPr>
        <w:widowControl/>
        <w:spacing w:line="360" w:lineRule="auto"/>
        <w:ind w:left="448"/>
        <w:jc w:val="left"/>
        <w:rPr>
          <w:rFonts w:hint="eastAsia" w:ascii="宋体" w:hAnsi="宋体" w:eastAsia="宋体" w:cs="宋体"/>
          <w:sz w:val="24"/>
          <w:szCs w:val="24"/>
        </w:rPr>
      </w:pPr>
      <w:r>
        <w:rPr>
          <w:rFonts w:hint="eastAsia" w:ascii="宋体" w:hAnsi="宋体" w:eastAsia="宋体" w:cs="宋体"/>
          <w:sz w:val="24"/>
          <w:szCs w:val="24"/>
        </w:rPr>
        <w:t>本单位（具备/不具备）履行合同所必需的设备和专业技术能力。</w:t>
      </w:r>
    </w:p>
    <w:p w14:paraId="70DEBAF0">
      <w:pPr>
        <w:spacing w:line="360" w:lineRule="auto"/>
        <w:ind w:right="-512" w:rightChars="-244" w:firstLine="3120" w:firstLineChars="1300"/>
        <w:rPr>
          <w:rFonts w:hint="eastAsia" w:ascii="宋体" w:hAnsi="宋体" w:eastAsia="宋体" w:cs="宋体"/>
          <w:color w:val="000000"/>
          <w:sz w:val="24"/>
          <w:szCs w:val="24"/>
        </w:rPr>
      </w:pPr>
    </w:p>
    <w:p w14:paraId="7C135D95">
      <w:pPr>
        <w:spacing w:line="360" w:lineRule="auto"/>
        <w:ind w:right="-512" w:rightChars="-244" w:firstLine="2880" w:firstLineChars="1200"/>
        <w:rPr>
          <w:rFonts w:hint="eastAsia" w:ascii="宋体" w:hAnsi="宋体" w:eastAsia="宋体" w:cs="宋体"/>
          <w:color w:val="000000"/>
          <w:sz w:val="24"/>
          <w:szCs w:val="24"/>
        </w:rPr>
      </w:pPr>
      <w:r>
        <w:rPr>
          <w:rFonts w:hint="eastAsia" w:ascii="宋体" w:hAnsi="宋体" w:eastAsia="宋体" w:cs="宋体"/>
          <w:color w:val="000000"/>
          <w:sz w:val="24"/>
          <w:szCs w:val="24"/>
        </w:rPr>
        <w:t>供应商（盖章）：</w:t>
      </w:r>
    </w:p>
    <w:p w14:paraId="5240DE85">
      <w:pPr>
        <w:tabs>
          <w:tab w:val="left" w:pos="4320"/>
        </w:tabs>
        <w:spacing w:line="360" w:lineRule="auto"/>
        <w:ind w:right="-512" w:rightChars="-244" w:firstLine="2880" w:firstLineChars="1200"/>
        <w:rPr>
          <w:rFonts w:hint="eastAsia" w:ascii="宋体" w:hAnsi="宋体" w:eastAsia="宋体" w:cs="宋体"/>
          <w:color w:val="000000"/>
          <w:sz w:val="24"/>
          <w:szCs w:val="24"/>
        </w:rPr>
      </w:pPr>
      <w:r>
        <w:rPr>
          <w:rFonts w:hint="eastAsia" w:ascii="宋体" w:hAnsi="宋体" w:eastAsia="宋体" w:cs="宋体"/>
          <w:color w:val="000000"/>
          <w:sz w:val="24"/>
          <w:szCs w:val="24"/>
        </w:rPr>
        <w:t>法定代表人或其授权委托人（签字或盖章）：</w:t>
      </w:r>
    </w:p>
    <w:p w14:paraId="00B2554B">
      <w:pPr>
        <w:wordWrap w:val="0"/>
        <w:spacing w:line="360" w:lineRule="auto"/>
        <w:jc w:val="right"/>
        <w:rPr>
          <w:rFonts w:hint="eastAsia" w:ascii="宋体" w:hAnsi="宋体" w:eastAsia="宋体" w:cs="宋体"/>
          <w:color w:val="000000"/>
          <w:sz w:val="24"/>
          <w:szCs w:val="24"/>
        </w:rPr>
      </w:pPr>
      <w:r>
        <w:rPr>
          <w:rFonts w:hint="eastAsia" w:ascii="宋体" w:hAnsi="宋体" w:eastAsia="宋体" w:cs="宋体"/>
          <w:color w:val="000000"/>
          <w:sz w:val="24"/>
          <w:szCs w:val="24"/>
        </w:rPr>
        <w:t>年  月  日</w:t>
      </w:r>
    </w:p>
    <w:p w14:paraId="222C142A">
      <w:pPr>
        <w:rPr>
          <w:rFonts w:hint="eastAsia" w:ascii="宋体" w:hAnsi="宋体" w:eastAsia="宋体" w:cs="宋体"/>
          <w:sz w:val="24"/>
          <w:szCs w:val="24"/>
        </w:rPr>
      </w:pPr>
    </w:p>
    <w:p w14:paraId="4011587F">
      <w:pPr>
        <w:rPr>
          <w:rFonts w:hint="eastAsia" w:ascii="宋体" w:hAnsi="宋体" w:eastAsia="宋体" w:cs="宋体"/>
          <w:sz w:val="24"/>
          <w:szCs w:val="24"/>
        </w:rPr>
      </w:pPr>
    </w:p>
    <w:p w14:paraId="095322AF">
      <w:pPr>
        <w:rPr>
          <w:rFonts w:hint="eastAsia" w:ascii="宋体" w:hAnsi="宋体" w:eastAsia="宋体" w:cs="宋体"/>
          <w:sz w:val="24"/>
          <w:szCs w:val="24"/>
        </w:rPr>
      </w:pPr>
    </w:p>
    <w:p w14:paraId="235C9D7A">
      <w:pPr>
        <w:jc w:val="left"/>
        <w:rPr>
          <w:rFonts w:hint="eastAsia" w:ascii="宋体" w:hAnsi="宋体" w:eastAsia="宋体" w:cs="宋体"/>
          <w:b/>
          <w:color w:val="0D0D0D"/>
          <w:sz w:val="24"/>
          <w:szCs w:val="24"/>
        </w:rPr>
      </w:pPr>
      <w:r>
        <w:rPr>
          <w:rFonts w:hint="eastAsia" w:ascii="宋体" w:hAnsi="宋体" w:eastAsia="宋体" w:cs="宋体"/>
          <w:b/>
          <w:color w:val="0D0D0D"/>
          <w:sz w:val="24"/>
          <w:szCs w:val="24"/>
        </w:rPr>
        <w:br w:type="page"/>
      </w:r>
      <w:r>
        <w:rPr>
          <w:rFonts w:hint="eastAsia" w:ascii="宋体" w:hAnsi="宋体" w:eastAsia="宋体" w:cs="宋体"/>
          <w:b/>
          <w:color w:val="000000"/>
          <w:sz w:val="24"/>
          <w:szCs w:val="24"/>
        </w:rPr>
        <w:t>附件6</w:t>
      </w:r>
    </w:p>
    <w:p w14:paraId="76879E0A">
      <w:pPr>
        <w:jc w:val="center"/>
        <w:rPr>
          <w:rFonts w:hint="eastAsia" w:ascii="宋体" w:hAnsi="宋体" w:eastAsia="宋体" w:cs="宋体"/>
          <w:b/>
          <w:color w:val="0D0D0D"/>
          <w:sz w:val="24"/>
          <w:szCs w:val="24"/>
        </w:rPr>
      </w:pPr>
    </w:p>
    <w:p w14:paraId="630A6867">
      <w:pPr>
        <w:jc w:val="center"/>
        <w:rPr>
          <w:rFonts w:hint="eastAsia" w:ascii="宋体" w:hAnsi="宋体" w:eastAsia="宋体" w:cs="宋体"/>
          <w:b/>
          <w:bCs/>
          <w:sz w:val="24"/>
          <w:szCs w:val="24"/>
        </w:rPr>
      </w:pPr>
      <w:r>
        <w:rPr>
          <w:rFonts w:hint="eastAsia" w:ascii="宋体" w:hAnsi="宋体" w:eastAsia="宋体" w:cs="宋体"/>
          <w:b/>
          <w:bCs/>
          <w:sz w:val="24"/>
          <w:szCs w:val="24"/>
        </w:rPr>
        <w:t>在经营活动中没有重大违法记录的书面声明</w:t>
      </w:r>
    </w:p>
    <w:p w14:paraId="19180D1E">
      <w:pPr>
        <w:rPr>
          <w:rFonts w:hint="eastAsia" w:ascii="宋体" w:hAnsi="宋体" w:eastAsia="宋体" w:cs="宋体"/>
          <w:sz w:val="24"/>
          <w:szCs w:val="24"/>
        </w:rPr>
      </w:pPr>
    </w:p>
    <w:p w14:paraId="40E455D4">
      <w:pPr>
        <w:widowControl/>
        <w:spacing w:line="360" w:lineRule="auto"/>
        <w:jc w:val="left"/>
        <w:rPr>
          <w:rFonts w:hint="eastAsia" w:ascii="宋体" w:hAnsi="宋体" w:eastAsia="宋体" w:cs="宋体"/>
          <w:color w:val="000000"/>
          <w:sz w:val="24"/>
          <w:szCs w:val="24"/>
        </w:rPr>
      </w:pPr>
    </w:p>
    <w:p w14:paraId="1769885B">
      <w:pPr>
        <w:snapToGrid w:val="0"/>
        <w:spacing w:line="600" w:lineRule="exact"/>
        <w:rPr>
          <w:rFonts w:hint="eastAsia" w:ascii="宋体" w:hAnsi="宋体" w:eastAsia="宋体" w:cs="宋体"/>
          <w:b/>
          <w:color w:val="000000"/>
          <w:sz w:val="24"/>
          <w:szCs w:val="24"/>
          <w:u w:val="single"/>
          <w:lang w:val="zh-CN"/>
        </w:rPr>
      </w:pPr>
      <w:r>
        <w:rPr>
          <w:rFonts w:hint="eastAsia" w:ascii="宋体" w:hAnsi="宋体" w:eastAsia="宋体" w:cs="宋体"/>
          <w:b/>
          <w:color w:val="000000"/>
          <w:sz w:val="24"/>
          <w:szCs w:val="24"/>
          <w:u w:val="single"/>
          <w:lang w:val="zh-CN"/>
        </w:rPr>
        <w:t>南通通州湾游艇俱乐部有限公司：</w:t>
      </w:r>
    </w:p>
    <w:p w14:paraId="251F11E9">
      <w:pPr>
        <w:autoSpaceDE w:val="0"/>
        <w:autoSpaceDN w:val="0"/>
        <w:adjustRightInd w:val="0"/>
        <w:spacing w:line="360" w:lineRule="auto"/>
        <w:rPr>
          <w:rFonts w:hint="eastAsia" w:ascii="宋体" w:hAnsi="宋体" w:eastAsia="宋体" w:cs="宋体"/>
          <w:b/>
          <w:color w:val="000000"/>
          <w:sz w:val="24"/>
          <w:szCs w:val="24"/>
          <w:lang w:val="zh-CN"/>
        </w:rPr>
      </w:pPr>
    </w:p>
    <w:p w14:paraId="2C0F2865">
      <w:pPr>
        <w:widowControl/>
        <w:spacing w:line="360" w:lineRule="auto"/>
        <w:ind w:firstLine="468" w:firstLineChars="195"/>
        <w:jc w:val="left"/>
        <w:rPr>
          <w:rFonts w:hint="eastAsia" w:ascii="宋体" w:hAnsi="宋体" w:eastAsia="宋体" w:cs="宋体"/>
          <w:color w:val="000000"/>
          <w:sz w:val="24"/>
          <w:szCs w:val="24"/>
        </w:rPr>
      </w:pPr>
      <w:r>
        <w:rPr>
          <w:rFonts w:hint="eastAsia" w:ascii="宋体" w:hAnsi="宋体" w:eastAsia="宋体" w:cs="宋体"/>
          <w:color w:val="000000"/>
          <w:sz w:val="24"/>
          <w:szCs w:val="24"/>
        </w:rPr>
        <w:t>我方参加你方的</w:t>
      </w:r>
      <w:r>
        <w:rPr>
          <w:rFonts w:hint="eastAsia" w:ascii="宋体" w:hAnsi="宋体" w:eastAsia="宋体" w:cs="宋体"/>
          <w:color w:val="000000"/>
          <w:kern w:val="0"/>
          <w:sz w:val="24"/>
          <w:szCs w:val="24"/>
        </w:rPr>
        <w:t>（项目名称）</w:t>
      </w:r>
      <w:r>
        <w:rPr>
          <w:rFonts w:hint="eastAsia" w:ascii="宋体" w:hAnsi="宋体" w:eastAsia="宋体" w:cs="宋体"/>
          <w:color w:val="000000"/>
          <w:sz w:val="24"/>
          <w:szCs w:val="24"/>
        </w:rPr>
        <w:t>的投标，现我方向你方声明：</w:t>
      </w:r>
    </w:p>
    <w:p w14:paraId="1C27A850">
      <w:pPr>
        <w:widowControl/>
        <w:spacing w:line="360" w:lineRule="auto"/>
        <w:ind w:left="448"/>
        <w:jc w:val="left"/>
        <w:rPr>
          <w:rFonts w:hint="eastAsia" w:ascii="宋体" w:hAnsi="宋体" w:eastAsia="宋体" w:cs="宋体"/>
          <w:sz w:val="24"/>
          <w:szCs w:val="24"/>
        </w:rPr>
      </w:pPr>
      <w:r>
        <w:rPr>
          <w:rFonts w:hint="eastAsia" w:ascii="宋体" w:hAnsi="宋体" w:eastAsia="宋体" w:cs="宋体"/>
          <w:sz w:val="24"/>
          <w:szCs w:val="24"/>
        </w:rPr>
        <w:t>本单位参加政府采购活动前3年内在经营活动中</w:t>
      </w:r>
      <w:r>
        <w:rPr>
          <w:rFonts w:hint="eastAsia" w:ascii="宋体" w:hAnsi="宋体" w:eastAsia="宋体" w:cs="宋体"/>
          <w:sz w:val="24"/>
          <w:szCs w:val="24"/>
          <w:u w:val="single"/>
        </w:rPr>
        <w:t xml:space="preserve">       （</w:t>
      </w:r>
      <w:r>
        <w:rPr>
          <w:rFonts w:hint="eastAsia" w:ascii="宋体" w:hAnsi="宋体" w:eastAsia="宋体" w:cs="宋体"/>
          <w:sz w:val="24"/>
          <w:szCs w:val="24"/>
        </w:rPr>
        <w:t>没有/有）重大违法记录。</w:t>
      </w:r>
    </w:p>
    <w:p w14:paraId="4733A4C2">
      <w:pPr>
        <w:spacing w:line="360" w:lineRule="auto"/>
        <w:ind w:right="-512" w:rightChars="-244" w:firstLine="3120" w:firstLineChars="1300"/>
        <w:rPr>
          <w:rFonts w:hint="eastAsia" w:ascii="宋体" w:hAnsi="宋体" w:eastAsia="宋体" w:cs="宋体"/>
          <w:color w:val="000000"/>
          <w:sz w:val="24"/>
          <w:szCs w:val="24"/>
        </w:rPr>
      </w:pPr>
    </w:p>
    <w:p w14:paraId="64C7D5DD">
      <w:pPr>
        <w:spacing w:line="360" w:lineRule="auto"/>
        <w:ind w:right="-512" w:rightChars="-244" w:firstLine="2880" w:firstLineChars="1200"/>
        <w:rPr>
          <w:rFonts w:hint="eastAsia" w:ascii="宋体" w:hAnsi="宋体" w:eastAsia="宋体" w:cs="宋体"/>
          <w:color w:val="000000"/>
          <w:sz w:val="24"/>
          <w:szCs w:val="24"/>
        </w:rPr>
      </w:pPr>
      <w:r>
        <w:rPr>
          <w:rFonts w:hint="eastAsia" w:ascii="宋体" w:hAnsi="宋体" w:eastAsia="宋体" w:cs="宋体"/>
          <w:color w:val="000000"/>
          <w:sz w:val="24"/>
          <w:szCs w:val="24"/>
        </w:rPr>
        <w:t>供应商（盖章）：</w:t>
      </w:r>
    </w:p>
    <w:p w14:paraId="4828651A">
      <w:pPr>
        <w:tabs>
          <w:tab w:val="left" w:pos="4320"/>
        </w:tabs>
        <w:spacing w:line="360" w:lineRule="auto"/>
        <w:ind w:right="-512" w:rightChars="-244" w:firstLine="2880" w:firstLineChars="1200"/>
        <w:rPr>
          <w:rFonts w:hint="eastAsia" w:ascii="宋体" w:hAnsi="宋体" w:eastAsia="宋体" w:cs="宋体"/>
          <w:color w:val="000000"/>
          <w:sz w:val="24"/>
          <w:szCs w:val="24"/>
        </w:rPr>
      </w:pPr>
      <w:r>
        <w:rPr>
          <w:rFonts w:hint="eastAsia" w:ascii="宋体" w:hAnsi="宋体" w:eastAsia="宋体" w:cs="宋体"/>
          <w:color w:val="000000"/>
          <w:sz w:val="24"/>
          <w:szCs w:val="24"/>
        </w:rPr>
        <w:t>法定代表人或其授权委托人（签字或盖章）：</w:t>
      </w:r>
    </w:p>
    <w:p w14:paraId="74499FF8">
      <w:pPr>
        <w:wordWrap w:val="0"/>
        <w:spacing w:line="360" w:lineRule="auto"/>
        <w:jc w:val="right"/>
        <w:rPr>
          <w:rFonts w:hint="eastAsia" w:ascii="宋体" w:hAnsi="宋体" w:eastAsia="宋体" w:cs="宋体"/>
          <w:color w:val="000000"/>
          <w:sz w:val="24"/>
          <w:szCs w:val="24"/>
        </w:rPr>
      </w:pPr>
      <w:r>
        <w:rPr>
          <w:rFonts w:hint="eastAsia" w:ascii="宋体" w:hAnsi="宋体" w:eastAsia="宋体" w:cs="宋体"/>
          <w:color w:val="000000"/>
          <w:sz w:val="24"/>
          <w:szCs w:val="24"/>
        </w:rPr>
        <w:t>年  月  日</w:t>
      </w:r>
    </w:p>
    <w:p w14:paraId="3D1AA3CF">
      <w:pPr>
        <w:widowControl/>
        <w:snapToGrid w:val="0"/>
        <w:spacing w:line="240" w:lineRule="atLeast"/>
        <w:jc w:val="left"/>
        <w:rPr>
          <w:rFonts w:hint="eastAsia" w:ascii="宋体" w:hAnsi="宋体" w:eastAsia="宋体" w:cs="宋体"/>
          <w:sz w:val="24"/>
          <w:szCs w:val="24"/>
        </w:rPr>
      </w:pPr>
    </w:p>
    <w:p w14:paraId="0D151FC9">
      <w:pPr>
        <w:widowControl/>
        <w:snapToGrid w:val="0"/>
        <w:spacing w:line="240" w:lineRule="atLeast"/>
        <w:jc w:val="left"/>
        <w:rPr>
          <w:rFonts w:hint="eastAsia" w:ascii="宋体" w:hAnsi="宋体" w:eastAsia="宋体" w:cs="宋体"/>
          <w:sz w:val="24"/>
          <w:szCs w:val="24"/>
        </w:rPr>
      </w:pPr>
    </w:p>
    <w:p w14:paraId="0F7C894B">
      <w:pPr>
        <w:widowControl/>
        <w:adjustRightInd w:val="0"/>
        <w:spacing w:line="360" w:lineRule="auto"/>
        <w:jc w:val="center"/>
        <w:rPr>
          <w:rFonts w:hint="eastAsia" w:ascii="宋体" w:hAnsi="宋体" w:eastAsia="宋体" w:cs="宋体"/>
          <w:b/>
          <w:sz w:val="24"/>
          <w:szCs w:val="24"/>
        </w:rPr>
      </w:pPr>
    </w:p>
    <w:p w14:paraId="546E97E4">
      <w:pPr>
        <w:widowControl/>
        <w:snapToGrid w:val="0"/>
        <w:spacing w:line="240" w:lineRule="atLeast"/>
        <w:jc w:val="left"/>
        <w:rPr>
          <w:rFonts w:hint="eastAsia" w:ascii="宋体" w:hAnsi="宋体" w:eastAsia="宋体" w:cs="宋体"/>
          <w:b/>
          <w:color w:val="000000"/>
          <w:sz w:val="24"/>
          <w:szCs w:val="24"/>
        </w:rPr>
      </w:pPr>
      <w:r>
        <w:rPr>
          <w:rFonts w:hint="eastAsia" w:ascii="宋体" w:hAnsi="宋体" w:eastAsia="宋体" w:cs="宋体"/>
          <w:sz w:val="24"/>
          <w:szCs w:val="24"/>
        </w:rPr>
        <w:br w:type="page"/>
      </w:r>
      <w:r>
        <w:rPr>
          <w:rFonts w:hint="eastAsia" w:ascii="宋体" w:hAnsi="宋体" w:eastAsia="宋体" w:cs="宋体"/>
          <w:b/>
          <w:color w:val="000000"/>
          <w:sz w:val="24"/>
          <w:szCs w:val="24"/>
        </w:rPr>
        <w:t>附件7</w:t>
      </w:r>
    </w:p>
    <w:p w14:paraId="2FBDD8D4">
      <w:pPr>
        <w:spacing w:line="360" w:lineRule="auto"/>
        <w:jc w:val="center"/>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2025年度“通州湾1号”游艇上排维护保养及适航证书更换项目</w:t>
      </w:r>
    </w:p>
    <w:p w14:paraId="5AFF13D8">
      <w:pPr>
        <w:snapToGrid w:val="0"/>
        <w:spacing w:before="120" w:after="120"/>
        <w:jc w:val="left"/>
        <w:rPr>
          <w:rFonts w:hint="eastAsia" w:ascii="宋体" w:hAnsi="宋体" w:eastAsia="宋体" w:cs="宋体"/>
          <w:sz w:val="24"/>
          <w:szCs w:val="24"/>
        </w:rPr>
      </w:pPr>
      <w:r>
        <w:rPr>
          <w:rFonts w:hint="eastAsia" w:ascii="宋体" w:hAnsi="宋体" w:eastAsia="宋体" w:cs="宋体"/>
          <w:sz w:val="24"/>
          <w:szCs w:val="24"/>
        </w:rPr>
        <w:t>项目名称：</w:t>
      </w:r>
      <w:r>
        <w:rPr>
          <w:rFonts w:hint="eastAsia" w:ascii="宋体" w:hAnsi="宋体" w:eastAsia="宋体" w:cs="宋体"/>
          <w:sz w:val="24"/>
          <w:szCs w:val="24"/>
          <w:lang w:eastAsia="zh-CN"/>
        </w:rPr>
        <w:t>2025年度“通州湾1号”游艇上排维护保养及适航证书更换项目</w:t>
      </w:r>
      <w:r>
        <w:rPr>
          <w:rFonts w:hint="eastAsia" w:ascii="宋体" w:hAnsi="宋体" w:eastAsia="宋体" w:cs="宋体"/>
          <w:sz w:val="24"/>
          <w:szCs w:val="24"/>
        </w:rPr>
        <w:t xml:space="preserve">                                      </w:t>
      </w:r>
    </w:p>
    <w:p w14:paraId="202CCA4F">
      <w:pPr>
        <w:snapToGrid w:val="0"/>
        <w:spacing w:before="120" w:after="120"/>
        <w:rPr>
          <w:rFonts w:hint="eastAsia" w:ascii="宋体" w:hAnsi="宋体" w:eastAsia="宋体" w:cs="宋体"/>
          <w:sz w:val="24"/>
          <w:szCs w:val="24"/>
          <w:u w:val="single"/>
        </w:rPr>
      </w:pPr>
      <w:r>
        <w:rPr>
          <w:rFonts w:hint="eastAsia" w:ascii="宋体" w:hAnsi="宋体" w:eastAsia="宋体" w:cs="宋体"/>
          <w:sz w:val="24"/>
          <w:szCs w:val="24"/>
        </w:rPr>
        <w:t>甲方：（买方）</w:t>
      </w:r>
      <w:r>
        <w:rPr>
          <w:rFonts w:hint="eastAsia" w:ascii="宋体" w:hAnsi="宋体" w:eastAsia="宋体" w:cs="宋体"/>
          <w:sz w:val="24"/>
          <w:szCs w:val="24"/>
          <w:u w:val="single"/>
        </w:rPr>
        <w:t xml:space="preserve">                           </w:t>
      </w:r>
    </w:p>
    <w:p w14:paraId="5C69B53E">
      <w:pPr>
        <w:snapToGrid w:val="0"/>
        <w:spacing w:before="120" w:after="120"/>
        <w:rPr>
          <w:rFonts w:hint="eastAsia" w:ascii="宋体" w:hAnsi="宋体" w:eastAsia="宋体" w:cs="宋体"/>
          <w:sz w:val="24"/>
          <w:szCs w:val="24"/>
        </w:rPr>
      </w:pPr>
      <w:r>
        <w:rPr>
          <w:rFonts w:hint="eastAsia" w:ascii="宋体" w:hAnsi="宋体" w:eastAsia="宋体" w:cs="宋体"/>
          <w:sz w:val="24"/>
          <w:szCs w:val="24"/>
        </w:rPr>
        <w:t>乙方：（卖方）</w:t>
      </w:r>
      <w:r>
        <w:rPr>
          <w:rFonts w:hint="eastAsia" w:ascii="宋体" w:hAnsi="宋体" w:eastAsia="宋体" w:cs="宋体"/>
          <w:sz w:val="24"/>
          <w:szCs w:val="24"/>
          <w:u w:val="single"/>
        </w:rPr>
        <w:t xml:space="preserve">                              </w:t>
      </w:r>
    </w:p>
    <w:p w14:paraId="312856F7">
      <w:pPr>
        <w:snapToGrid w:val="0"/>
        <w:spacing w:before="120" w:after="120"/>
        <w:rPr>
          <w:rFonts w:hint="eastAsia" w:ascii="宋体" w:hAnsi="宋体" w:eastAsia="宋体" w:cs="宋体"/>
          <w:sz w:val="24"/>
          <w:szCs w:val="24"/>
        </w:rPr>
      </w:pPr>
      <w:r>
        <w:rPr>
          <w:rFonts w:hint="eastAsia" w:ascii="宋体" w:hAnsi="宋体" w:eastAsia="宋体" w:cs="宋体"/>
          <w:sz w:val="24"/>
          <w:szCs w:val="24"/>
        </w:rPr>
        <w:t xml:space="preserve">    根据《中华人民共和国民法典（合同编）》、《中华人民共和国政府采购法》等法律法规的规定以及</w:t>
      </w:r>
      <w:r>
        <w:rPr>
          <w:rFonts w:hint="eastAsia" w:ascii="宋体" w:hAnsi="宋体" w:eastAsia="宋体" w:cs="宋体"/>
          <w:sz w:val="24"/>
          <w:szCs w:val="24"/>
          <w:u w:val="single"/>
          <w:lang w:eastAsia="zh-CN"/>
        </w:rPr>
        <w:t>2025年度“通州湾1号”游艇上排维护保养及适航证书更换项目</w:t>
      </w:r>
      <w:r>
        <w:rPr>
          <w:rFonts w:hint="eastAsia" w:ascii="宋体" w:hAnsi="宋体" w:eastAsia="宋体" w:cs="宋体"/>
          <w:sz w:val="24"/>
          <w:szCs w:val="24"/>
        </w:rPr>
        <w:t>采购结果，甲乙双方遵循平等、自愿、公平、诚实信用的原则，就</w:t>
      </w:r>
      <w:r>
        <w:rPr>
          <w:rFonts w:hint="eastAsia" w:ascii="宋体" w:hAnsi="宋体" w:eastAsia="宋体" w:cs="宋体"/>
          <w:sz w:val="24"/>
          <w:szCs w:val="24"/>
          <w:u w:val="single"/>
          <w:lang w:eastAsia="zh-CN"/>
        </w:rPr>
        <w:t>2025年度“通州湾1号”游艇上排维护保养及适航证书更换项目</w:t>
      </w:r>
      <w:r>
        <w:rPr>
          <w:rFonts w:hint="eastAsia" w:ascii="宋体" w:hAnsi="宋体" w:eastAsia="宋体" w:cs="宋体"/>
          <w:sz w:val="24"/>
          <w:szCs w:val="24"/>
        </w:rPr>
        <w:t>事宜经双方协商一致，订立本合同。</w:t>
      </w:r>
    </w:p>
    <w:p w14:paraId="46DB42ED">
      <w:pPr>
        <w:snapToGrid w:val="0"/>
        <w:spacing w:before="120" w:after="120" w:line="600" w:lineRule="exact"/>
        <w:rPr>
          <w:rFonts w:hint="eastAsia" w:ascii="宋体" w:hAnsi="宋体" w:eastAsia="宋体" w:cs="宋体"/>
          <w:b/>
          <w:sz w:val="24"/>
          <w:szCs w:val="24"/>
        </w:rPr>
      </w:pPr>
      <w:r>
        <w:rPr>
          <w:rFonts w:hint="eastAsia" w:ascii="宋体" w:hAnsi="宋体" w:eastAsia="宋体" w:cs="宋体"/>
          <w:b/>
          <w:sz w:val="24"/>
          <w:szCs w:val="24"/>
        </w:rPr>
        <w:t>一、合同内容</w:t>
      </w:r>
    </w:p>
    <w:p w14:paraId="3ED0103E">
      <w:pPr>
        <w:snapToGrid w:val="0"/>
        <w:spacing w:before="120" w:after="120"/>
        <w:rPr>
          <w:rFonts w:hint="eastAsia" w:ascii="宋体" w:hAnsi="宋体" w:eastAsia="宋体" w:cs="宋体"/>
          <w:sz w:val="24"/>
          <w:szCs w:val="24"/>
          <w:lang w:eastAsia="zh-CN"/>
        </w:rPr>
      </w:pPr>
      <w:r>
        <w:rPr>
          <w:rFonts w:hint="eastAsia" w:ascii="宋体" w:hAnsi="宋体" w:eastAsia="宋体" w:cs="宋体"/>
          <w:sz w:val="24"/>
          <w:szCs w:val="24"/>
        </w:rPr>
        <w:t>1.1 标的名称：</w:t>
      </w:r>
      <w:r>
        <w:rPr>
          <w:rFonts w:hint="eastAsia" w:ascii="宋体" w:hAnsi="宋体" w:eastAsia="宋体" w:cs="宋体"/>
          <w:sz w:val="24"/>
          <w:szCs w:val="24"/>
          <w:lang w:eastAsia="zh-CN"/>
        </w:rPr>
        <w:t>2025年度“通州湾1号”游艇上排维护保养及适航证书更换项目</w:t>
      </w:r>
    </w:p>
    <w:p w14:paraId="14A0547B">
      <w:pPr>
        <w:snapToGrid w:val="0"/>
        <w:spacing w:before="120" w:after="120"/>
        <w:rPr>
          <w:rFonts w:hint="eastAsia" w:ascii="宋体" w:hAnsi="宋体" w:eastAsia="宋体" w:cs="宋体"/>
          <w:sz w:val="24"/>
          <w:szCs w:val="24"/>
        </w:rPr>
      </w:pPr>
      <w:r>
        <w:rPr>
          <w:rFonts w:hint="eastAsia" w:ascii="宋体" w:hAnsi="宋体" w:eastAsia="宋体" w:cs="宋体"/>
          <w:sz w:val="24"/>
          <w:szCs w:val="24"/>
        </w:rPr>
        <w:t xml:space="preserve">1.2服务内容及范围（规模）： </w:t>
      </w:r>
    </w:p>
    <w:p w14:paraId="422956F2">
      <w:pPr>
        <w:snapToGrid w:val="0"/>
        <w:spacing w:before="120" w:after="120"/>
        <w:rPr>
          <w:rFonts w:hint="eastAsia" w:ascii="宋体" w:hAnsi="宋体" w:eastAsia="宋体" w:cs="宋体"/>
          <w:sz w:val="24"/>
          <w:szCs w:val="24"/>
        </w:rPr>
      </w:pPr>
      <w:r>
        <w:rPr>
          <w:rFonts w:hint="eastAsia" w:ascii="宋体" w:hAnsi="宋体" w:eastAsia="宋体" w:cs="宋体"/>
          <w:sz w:val="24"/>
          <w:szCs w:val="24"/>
        </w:rPr>
        <w:t>1.3 服务时间（期限）：</w:t>
      </w:r>
      <w:r>
        <w:rPr>
          <w:rFonts w:hint="eastAsia" w:ascii="宋体" w:hAnsi="宋体" w:eastAsia="宋体" w:cs="宋体"/>
          <w:sz w:val="24"/>
          <w:szCs w:val="24"/>
          <w:lang w:val="zh-CN"/>
        </w:rPr>
        <w:t xml:space="preserve"> </w:t>
      </w:r>
    </w:p>
    <w:p w14:paraId="63B6E588">
      <w:pPr>
        <w:snapToGrid w:val="0"/>
        <w:spacing w:before="120" w:after="120"/>
        <w:rPr>
          <w:rFonts w:hint="eastAsia" w:ascii="宋体" w:hAnsi="宋体" w:eastAsia="宋体" w:cs="宋体"/>
          <w:sz w:val="24"/>
          <w:szCs w:val="24"/>
        </w:rPr>
      </w:pPr>
      <w:r>
        <w:rPr>
          <w:rFonts w:hint="eastAsia" w:ascii="宋体" w:hAnsi="宋体" w:eastAsia="宋体" w:cs="宋体"/>
          <w:sz w:val="24"/>
          <w:szCs w:val="24"/>
        </w:rPr>
        <w:t>1.4 服务地点：</w:t>
      </w:r>
      <w:r>
        <w:rPr>
          <w:rFonts w:hint="eastAsia" w:ascii="宋体" w:hAnsi="宋体" w:eastAsia="宋体" w:cs="宋体"/>
          <w:sz w:val="24"/>
          <w:szCs w:val="24"/>
          <w:lang w:val="zh-CN"/>
        </w:rPr>
        <w:t xml:space="preserve"> </w:t>
      </w:r>
    </w:p>
    <w:p w14:paraId="1AC3C046">
      <w:pPr>
        <w:snapToGrid w:val="0"/>
        <w:spacing w:before="120" w:after="120" w:line="600" w:lineRule="exact"/>
        <w:rPr>
          <w:rFonts w:hint="eastAsia" w:ascii="宋体" w:hAnsi="宋体" w:eastAsia="宋体" w:cs="宋体"/>
          <w:b/>
          <w:sz w:val="24"/>
          <w:szCs w:val="24"/>
        </w:rPr>
      </w:pPr>
      <w:r>
        <w:rPr>
          <w:rFonts w:hint="eastAsia" w:ascii="宋体" w:hAnsi="宋体" w:eastAsia="宋体" w:cs="宋体"/>
          <w:b/>
          <w:sz w:val="24"/>
          <w:szCs w:val="24"/>
        </w:rPr>
        <w:t>二、合同金额</w:t>
      </w:r>
    </w:p>
    <w:p w14:paraId="132C09FB">
      <w:pPr>
        <w:snapToGrid w:val="0"/>
        <w:spacing w:before="120" w:after="120"/>
        <w:ind w:left="410" w:hanging="410" w:hangingChars="171"/>
        <w:rPr>
          <w:rFonts w:hint="eastAsia" w:ascii="宋体" w:hAnsi="宋体" w:eastAsia="宋体" w:cs="宋体"/>
          <w:sz w:val="24"/>
          <w:szCs w:val="24"/>
        </w:rPr>
      </w:pPr>
      <w:r>
        <w:rPr>
          <w:rFonts w:hint="eastAsia" w:ascii="宋体" w:hAnsi="宋体" w:eastAsia="宋体" w:cs="宋体"/>
          <w:sz w:val="24"/>
          <w:szCs w:val="24"/>
        </w:rPr>
        <w:t>2.1 本合同金额为（大写）：</w:t>
      </w:r>
      <w:r>
        <w:rPr>
          <w:rFonts w:hint="eastAsia" w:ascii="宋体" w:hAnsi="宋体" w:eastAsia="宋体" w:cs="宋体"/>
          <w:sz w:val="24"/>
          <w:szCs w:val="24"/>
          <w:u w:val="single"/>
        </w:rPr>
        <w:t xml:space="preserve">        </w:t>
      </w:r>
      <w:r>
        <w:rPr>
          <w:rFonts w:hint="eastAsia" w:ascii="宋体" w:hAnsi="宋体" w:eastAsia="宋体" w:cs="宋体"/>
          <w:sz w:val="24"/>
          <w:szCs w:val="24"/>
        </w:rPr>
        <w:t>（</w:t>
      </w:r>
      <w:r>
        <w:rPr>
          <w:rFonts w:hint="eastAsia" w:ascii="宋体" w:hAnsi="宋体" w:eastAsia="宋体" w:cs="宋体"/>
          <w:sz w:val="24"/>
          <w:szCs w:val="24"/>
          <w:u w:val="single"/>
        </w:rPr>
        <w:t xml:space="preserve">     </w:t>
      </w:r>
      <w:r>
        <w:rPr>
          <w:rFonts w:hint="eastAsia" w:ascii="宋体" w:hAnsi="宋体" w:eastAsia="宋体" w:cs="宋体"/>
          <w:sz w:val="24"/>
          <w:szCs w:val="24"/>
        </w:rPr>
        <w:t>元）人民币。</w:t>
      </w:r>
    </w:p>
    <w:p w14:paraId="1F6511AD">
      <w:pPr>
        <w:snapToGrid w:val="0"/>
        <w:spacing w:before="120" w:after="120" w:line="600" w:lineRule="exact"/>
        <w:rPr>
          <w:rFonts w:hint="eastAsia" w:ascii="宋体" w:hAnsi="宋体" w:eastAsia="宋体" w:cs="宋体"/>
          <w:b/>
          <w:sz w:val="24"/>
          <w:szCs w:val="24"/>
        </w:rPr>
      </w:pPr>
      <w:r>
        <w:rPr>
          <w:rFonts w:hint="eastAsia" w:ascii="宋体" w:hAnsi="宋体" w:eastAsia="宋体" w:cs="宋体"/>
          <w:b/>
          <w:sz w:val="24"/>
          <w:szCs w:val="24"/>
        </w:rPr>
        <w:t>三、技术资料</w:t>
      </w:r>
    </w:p>
    <w:p w14:paraId="49CCA344">
      <w:pPr>
        <w:snapToGrid w:val="0"/>
        <w:spacing w:before="120" w:after="120"/>
        <w:ind w:left="492" w:hanging="491" w:hangingChars="205"/>
        <w:rPr>
          <w:rFonts w:hint="eastAsia" w:ascii="宋体" w:hAnsi="宋体" w:eastAsia="宋体" w:cs="宋体"/>
          <w:sz w:val="24"/>
          <w:szCs w:val="24"/>
        </w:rPr>
      </w:pPr>
      <w:r>
        <w:rPr>
          <w:rFonts w:hint="eastAsia" w:ascii="宋体" w:hAnsi="宋体" w:eastAsia="宋体" w:cs="宋体"/>
          <w:sz w:val="24"/>
          <w:szCs w:val="24"/>
        </w:rPr>
        <w:t>3.1 乙方应按采购文件规定的时间向甲方提供服务（包含与服务相关的产品）的有关技术资料。</w:t>
      </w:r>
    </w:p>
    <w:p w14:paraId="0BA83979">
      <w:pPr>
        <w:snapToGrid w:val="0"/>
        <w:spacing w:before="120" w:after="120"/>
        <w:ind w:left="492" w:hanging="491" w:hangingChars="205"/>
        <w:rPr>
          <w:rFonts w:hint="eastAsia" w:ascii="宋体" w:hAnsi="宋体" w:eastAsia="宋体" w:cs="宋体"/>
          <w:sz w:val="24"/>
          <w:szCs w:val="24"/>
        </w:rPr>
      </w:pPr>
      <w:r>
        <w:rPr>
          <w:rFonts w:hint="eastAsia" w:ascii="宋体" w:hAnsi="宋体" w:eastAsia="宋体" w:cs="宋体"/>
          <w:sz w:val="24"/>
          <w:szCs w:val="24"/>
        </w:rPr>
        <w:t>3.2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14:paraId="76192838">
      <w:pPr>
        <w:snapToGrid w:val="0"/>
        <w:spacing w:before="120" w:after="120" w:line="600" w:lineRule="exact"/>
        <w:rPr>
          <w:rFonts w:hint="eastAsia" w:ascii="宋体" w:hAnsi="宋体" w:eastAsia="宋体" w:cs="宋体"/>
          <w:b/>
          <w:sz w:val="24"/>
          <w:szCs w:val="24"/>
        </w:rPr>
      </w:pPr>
      <w:r>
        <w:rPr>
          <w:rFonts w:hint="eastAsia" w:ascii="宋体" w:hAnsi="宋体" w:eastAsia="宋体" w:cs="宋体"/>
          <w:b/>
          <w:sz w:val="24"/>
          <w:szCs w:val="24"/>
        </w:rPr>
        <w:t>四、知识产权</w:t>
      </w:r>
    </w:p>
    <w:p w14:paraId="073E6BE5">
      <w:pPr>
        <w:snapToGrid w:val="0"/>
        <w:spacing w:before="120" w:after="120"/>
        <w:ind w:left="492" w:hanging="491" w:hangingChars="205"/>
        <w:rPr>
          <w:rFonts w:hint="eastAsia" w:ascii="宋体" w:hAnsi="宋体" w:eastAsia="宋体" w:cs="宋体"/>
          <w:sz w:val="24"/>
          <w:szCs w:val="24"/>
        </w:rPr>
      </w:pPr>
      <w:r>
        <w:rPr>
          <w:rFonts w:hint="eastAsia" w:ascii="宋体" w:hAnsi="宋体" w:eastAsia="宋体" w:cs="宋体"/>
          <w:sz w:val="24"/>
          <w:szCs w:val="24"/>
        </w:rPr>
        <w:t>4.1乙方应保证甲方在使用、接受本合同服务（包含与服务相关的产品）或其任何一部分时不受第三方提出侵犯其专利权、版权、商标权和工业设计权等知识产权的起诉。一旦出现侵权，由乙方负全部责任。</w:t>
      </w:r>
    </w:p>
    <w:p w14:paraId="76B2FFFE">
      <w:pPr>
        <w:snapToGrid w:val="0"/>
        <w:spacing w:before="120" w:after="120" w:line="600" w:lineRule="exact"/>
        <w:rPr>
          <w:rFonts w:hint="eastAsia" w:ascii="宋体" w:hAnsi="宋体" w:eastAsia="宋体" w:cs="宋体"/>
          <w:b/>
          <w:sz w:val="24"/>
          <w:szCs w:val="24"/>
        </w:rPr>
      </w:pPr>
      <w:r>
        <w:rPr>
          <w:rFonts w:hint="eastAsia" w:ascii="宋体" w:hAnsi="宋体" w:eastAsia="宋体" w:cs="宋体"/>
          <w:b/>
          <w:sz w:val="24"/>
          <w:szCs w:val="24"/>
        </w:rPr>
        <w:t>五、产权担保</w:t>
      </w:r>
    </w:p>
    <w:p w14:paraId="27C35DCA">
      <w:pPr>
        <w:snapToGrid w:val="0"/>
        <w:spacing w:before="120" w:after="120"/>
        <w:ind w:left="492" w:hanging="491" w:hangingChars="205"/>
        <w:rPr>
          <w:rFonts w:hint="eastAsia" w:ascii="宋体" w:hAnsi="宋体" w:eastAsia="宋体" w:cs="宋体"/>
          <w:sz w:val="24"/>
          <w:szCs w:val="24"/>
          <w:u w:val="single"/>
        </w:rPr>
      </w:pPr>
      <w:r>
        <w:rPr>
          <w:rFonts w:hint="eastAsia" w:ascii="宋体" w:hAnsi="宋体" w:eastAsia="宋体" w:cs="宋体"/>
          <w:sz w:val="24"/>
          <w:szCs w:val="24"/>
        </w:rPr>
        <w:t>5.1 乙方保证所交付的服务（包含与服务相关的产品）的所有权完全属于乙方且无任何抵押、查封等产权瑕疵。</w:t>
      </w:r>
    </w:p>
    <w:p w14:paraId="73FC0891">
      <w:pPr>
        <w:snapToGrid w:val="0"/>
        <w:spacing w:before="120" w:after="120" w:line="600" w:lineRule="exact"/>
        <w:rPr>
          <w:rFonts w:hint="eastAsia" w:ascii="宋体" w:hAnsi="宋体" w:eastAsia="宋体" w:cs="宋体"/>
          <w:b/>
          <w:sz w:val="24"/>
          <w:szCs w:val="24"/>
        </w:rPr>
      </w:pPr>
      <w:r>
        <w:rPr>
          <w:rFonts w:hint="eastAsia" w:ascii="宋体" w:hAnsi="宋体" w:eastAsia="宋体" w:cs="宋体"/>
          <w:b/>
          <w:sz w:val="24"/>
          <w:szCs w:val="24"/>
        </w:rPr>
        <w:t>六、合同转包</w:t>
      </w:r>
    </w:p>
    <w:p w14:paraId="5FFDE2AB">
      <w:pPr>
        <w:snapToGrid w:val="0"/>
        <w:spacing w:beforeLines="50" w:afterLines="50"/>
        <w:ind w:left="492" w:hanging="491" w:hangingChars="205"/>
        <w:rPr>
          <w:rFonts w:hint="eastAsia" w:ascii="宋体" w:hAnsi="宋体" w:eastAsia="宋体" w:cs="宋体"/>
          <w:sz w:val="24"/>
          <w:szCs w:val="24"/>
        </w:rPr>
      </w:pPr>
      <w:r>
        <w:rPr>
          <w:rFonts w:hint="eastAsia" w:ascii="宋体" w:hAnsi="宋体" w:eastAsia="宋体" w:cs="宋体"/>
          <w:sz w:val="24"/>
          <w:szCs w:val="24"/>
        </w:rPr>
        <w:t>6.1 乙方不得将合同标的转包给他人履行。</w:t>
      </w:r>
    </w:p>
    <w:p w14:paraId="4219CC20">
      <w:pPr>
        <w:snapToGrid w:val="0"/>
        <w:spacing w:before="120" w:after="120" w:line="600" w:lineRule="exact"/>
        <w:rPr>
          <w:rFonts w:hint="eastAsia" w:ascii="宋体" w:hAnsi="宋体" w:eastAsia="宋体" w:cs="宋体"/>
          <w:b/>
          <w:sz w:val="24"/>
          <w:szCs w:val="24"/>
        </w:rPr>
      </w:pPr>
      <w:r>
        <w:rPr>
          <w:rFonts w:hint="eastAsia" w:ascii="宋体" w:hAnsi="宋体" w:eastAsia="宋体" w:cs="宋体"/>
          <w:b/>
          <w:sz w:val="24"/>
          <w:szCs w:val="24"/>
        </w:rPr>
        <w:t>七、合同款项支付</w:t>
      </w:r>
    </w:p>
    <w:p w14:paraId="1ECDCA00">
      <w:pPr>
        <w:snapToGrid w:val="0"/>
        <w:spacing w:before="120" w:after="120"/>
        <w:ind w:left="492" w:hanging="491" w:hangingChars="205"/>
        <w:rPr>
          <w:rFonts w:hint="eastAsia" w:ascii="宋体" w:hAnsi="宋体" w:eastAsia="宋体" w:cs="宋体"/>
          <w:sz w:val="24"/>
          <w:szCs w:val="24"/>
        </w:rPr>
      </w:pPr>
      <w:r>
        <w:rPr>
          <w:rFonts w:hint="eastAsia" w:ascii="宋体" w:hAnsi="宋体" w:eastAsia="宋体" w:cs="宋体"/>
          <w:bCs/>
          <w:sz w:val="24"/>
          <w:szCs w:val="24"/>
        </w:rPr>
        <w:t>7.1</w:t>
      </w:r>
      <w:r>
        <w:rPr>
          <w:rFonts w:hint="eastAsia" w:ascii="宋体" w:hAnsi="宋体" w:eastAsia="宋体" w:cs="宋体"/>
          <w:sz w:val="24"/>
          <w:szCs w:val="24"/>
        </w:rPr>
        <w:t>由甲方按下列程序付款:</w:t>
      </w:r>
    </w:p>
    <w:p w14:paraId="20A47AE0">
      <w:pPr>
        <w:snapToGrid w:val="0"/>
        <w:spacing w:before="120" w:after="120" w:line="600" w:lineRule="exact"/>
        <w:rPr>
          <w:rFonts w:hint="eastAsia" w:ascii="宋体" w:hAnsi="宋体" w:eastAsia="宋体" w:cs="宋体"/>
          <w:bCs/>
          <w:sz w:val="24"/>
          <w:szCs w:val="24"/>
        </w:rPr>
      </w:pPr>
      <w:r>
        <w:rPr>
          <w:rFonts w:hint="eastAsia" w:ascii="宋体" w:hAnsi="宋体" w:eastAsia="宋体" w:cs="宋体"/>
          <w:bCs/>
          <w:sz w:val="24"/>
          <w:szCs w:val="24"/>
        </w:rPr>
        <w:t>项目游艇保养完工经验收合格并适航证书更换完成后支付合同价的90%，余款待</w:t>
      </w:r>
      <w:r>
        <w:rPr>
          <w:rFonts w:hint="eastAsia" w:ascii="宋体" w:hAnsi="宋体" w:eastAsia="宋体" w:cs="宋体"/>
          <w:bCs/>
          <w:sz w:val="24"/>
          <w:szCs w:val="24"/>
          <w:lang w:val="en-US" w:eastAsia="zh-CN"/>
        </w:rPr>
        <w:t>质保期满</w:t>
      </w:r>
      <w:r>
        <w:rPr>
          <w:rFonts w:hint="eastAsia" w:ascii="宋体" w:hAnsi="宋体" w:eastAsia="宋体" w:cs="宋体"/>
          <w:bCs/>
          <w:sz w:val="24"/>
          <w:szCs w:val="24"/>
        </w:rPr>
        <w:t>后一次性付清。成交人须提供相应额度的增值税专用发票。</w:t>
      </w:r>
    </w:p>
    <w:p w14:paraId="2A282D59">
      <w:pPr>
        <w:snapToGrid w:val="0"/>
        <w:spacing w:before="120" w:after="120" w:line="600" w:lineRule="exact"/>
        <w:rPr>
          <w:rFonts w:hint="eastAsia" w:ascii="宋体" w:hAnsi="宋体" w:eastAsia="宋体" w:cs="宋体"/>
          <w:b/>
          <w:sz w:val="24"/>
          <w:szCs w:val="24"/>
        </w:rPr>
      </w:pPr>
      <w:r>
        <w:rPr>
          <w:rFonts w:hint="eastAsia" w:ascii="宋体" w:hAnsi="宋体" w:eastAsia="宋体" w:cs="宋体"/>
          <w:b/>
          <w:sz w:val="24"/>
          <w:szCs w:val="24"/>
        </w:rPr>
        <w:t>八、税费</w:t>
      </w:r>
    </w:p>
    <w:p w14:paraId="582C423B">
      <w:pPr>
        <w:snapToGrid w:val="0"/>
        <w:spacing w:beforeLines="50" w:afterLines="50"/>
        <w:ind w:left="492" w:hanging="491" w:hangingChars="205"/>
        <w:rPr>
          <w:rFonts w:hint="eastAsia" w:ascii="宋体" w:hAnsi="宋体" w:eastAsia="宋体" w:cs="宋体"/>
          <w:sz w:val="24"/>
          <w:szCs w:val="24"/>
        </w:rPr>
      </w:pPr>
      <w:r>
        <w:rPr>
          <w:rFonts w:hint="eastAsia" w:ascii="宋体" w:hAnsi="宋体" w:eastAsia="宋体" w:cs="宋体"/>
          <w:sz w:val="24"/>
          <w:szCs w:val="24"/>
        </w:rPr>
        <w:t>8.1 本合同执行中相关的一切税费均由乙方负担。</w:t>
      </w:r>
    </w:p>
    <w:p w14:paraId="5958D95F">
      <w:pPr>
        <w:snapToGrid w:val="0"/>
        <w:spacing w:before="120" w:after="120" w:line="600" w:lineRule="exact"/>
        <w:rPr>
          <w:rFonts w:hint="eastAsia" w:ascii="宋体" w:hAnsi="宋体" w:eastAsia="宋体" w:cs="宋体"/>
          <w:b/>
          <w:sz w:val="24"/>
          <w:szCs w:val="24"/>
        </w:rPr>
      </w:pPr>
      <w:r>
        <w:rPr>
          <w:rFonts w:hint="eastAsia" w:ascii="宋体" w:hAnsi="宋体" w:eastAsia="宋体" w:cs="宋体"/>
          <w:b/>
          <w:sz w:val="24"/>
          <w:szCs w:val="24"/>
        </w:rPr>
        <w:t>九、项目验收</w:t>
      </w:r>
    </w:p>
    <w:p w14:paraId="292E3546">
      <w:pPr>
        <w:snapToGrid w:val="0"/>
        <w:spacing w:beforeLines="50" w:afterLines="50"/>
        <w:ind w:left="492" w:hanging="491" w:hangingChars="205"/>
        <w:rPr>
          <w:rFonts w:hint="eastAsia" w:ascii="宋体" w:hAnsi="宋体" w:eastAsia="宋体" w:cs="宋体"/>
          <w:sz w:val="24"/>
          <w:szCs w:val="24"/>
        </w:rPr>
      </w:pPr>
      <w:r>
        <w:rPr>
          <w:rFonts w:hint="eastAsia" w:ascii="宋体" w:hAnsi="宋体" w:eastAsia="宋体" w:cs="宋体"/>
          <w:sz w:val="24"/>
          <w:szCs w:val="24"/>
        </w:rPr>
        <w:t>9.1 甲方依法组织履约验收工作。</w:t>
      </w:r>
    </w:p>
    <w:p w14:paraId="464C0879">
      <w:pPr>
        <w:snapToGrid w:val="0"/>
        <w:spacing w:beforeLines="50" w:afterLines="50"/>
        <w:ind w:left="492" w:hanging="491" w:hangingChars="205"/>
        <w:rPr>
          <w:rFonts w:hint="eastAsia" w:ascii="宋体" w:hAnsi="宋体" w:eastAsia="宋体" w:cs="宋体"/>
          <w:sz w:val="24"/>
          <w:szCs w:val="24"/>
        </w:rPr>
      </w:pPr>
      <w:r>
        <w:rPr>
          <w:rFonts w:hint="eastAsia" w:ascii="宋体" w:hAnsi="宋体" w:eastAsia="宋体" w:cs="宋体"/>
          <w:sz w:val="24"/>
          <w:szCs w:val="24"/>
        </w:rPr>
        <w:t>9.2 甲方在组织履约验收前，将根据项目特点制定验收方案，明确履约验收的时间、方式、程序等内容，并可根据项目特点对服务期内的服务实施情况进行分期考核，综合考核情况和服务效果进行验收。乙方应根据验收方案内容做好相应配合工作。</w:t>
      </w:r>
    </w:p>
    <w:p w14:paraId="370EC0C0">
      <w:pPr>
        <w:snapToGrid w:val="0"/>
        <w:spacing w:beforeLines="50" w:afterLines="50"/>
        <w:ind w:left="492" w:hanging="491" w:hangingChars="205"/>
        <w:rPr>
          <w:rFonts w:hint="eastAsia" w:ascii="宋体" w:hAnsi="宋体" w:eastAsia="宋体" w:cs="宋体"/>
          <w:sz w:val="24"/>
          <w:szCs w:val="24"/>
        </w:rPr>
      </w:pPr>
      <w:r>
        <w:rPr>
          <w:rFonts w:hint="eastAsia" w:ascii="宋体" w:hAnsi="宋体" w:eastAsia="宋体" w:cs="宋体"/>
          <w:sz w:val="24"/>
          <w:szCs w:val="24"/>
        </w:rPr>
        <w:t>9.3 验收合格的项目,甲方根据采购合同的约定及时向乙方支付合同款项、退还履约保证金。验收不合格的项目，甲方依法及时处理。采购合同的履行、违约责任和解决争议的方式等适用《中华人民共和国民法典（合同编）》。乙方在履约过程中有政府采购法律法规规定的违法违规情形的,甲方将及时报告本级财政部门。</w:t>
      </w:r>
    </w:p>
    <w:p w14:paraId="6F90F1BE">
      <w:pPr>
        <w:snapToGrid w:val="0"/>
        <w:spacing w:before="120" w:after="120" w:line="600" w:lineRule="exact"/>
        <w:rPr>
          <w:rFonts w:hint="eastAsia" w:ascii="宋体" w:hAnsi="宋体" w:eastAsia="宋体" w:cs="宋体"/>
          <w:b/>
          <w:sz w:val="24"/>
          <w:szCs w:val="24"/>
        </w:rPr>
      </w:pPr>
      <w:r>
        <w:rPr>
          <w:rFonts w:hint="eastAsia" w:ascii="宋体" w:hAnsi="宋体" w:eastAsia="宋体" w:cs="宋体"/>
          <w:b/>
          <w:sz w:val="24"/>
          <w:szCs w:val="24"/>
        </w:rPr>
        <w:t>十、违约责任</w:t>
      </w:r>
    </w:p>
    <w:p w14:paraId="546C4198">
      <w:pPr>
        <w:snapToGrid w:val="0"/>
        <w:spacing w:before="120" w:after="120"/>
        <w:ind w:left="612" w:hanging="612" w:hangingChars="255"/>
        <w:rPr>
          <w:rFonts w:hint="eastAsia" w:ascii="宋体" w:hAnsi="宋体" w:eastAsia="宋体" w:cs="宋体"/>
          <w:sz w:val="24"/>
          <w:szCs w:val="24"/>
        </w:rPr>
      </w:pPr>
      <w:r>
        <w:rPr>
          <w:rFonts w:hint="eastAsia" w:ascii="宋体" w:hAnsi="宋体" w:eastAsia="宋体" w:cs="宋体"/>
          <w:sz w:val="24"/>
          <w:szCs w:val="24"/>
        </w:rPr>
        <w:t>10.1 甲方无正当理由拒绝接受乙方提供服务的，甲方向乙方偿付拒绝接受服务合同价款总值</w:t>
      </w:r>
      <w:r>
        <w:rPr>
          <w:rFonts w:hint="eastAsia" w:ascii="宋体" w:hAnsi="宋体" w:eastAsia="宋体" w:cs="宋体"/>
          <w:sz w:val="24"/>
          <w:szCs w:val="24"/>
          <w:u w:val="single"/>
        </w:rPr>
        <w:t>5%</w:t>
      </w:r>
      <w:r>
        <w:rPr>
          <w:rFonts w:hint="eastAsia" w:ascii="宋体" w:hAnsi="宋体" w:eastAsia="宋体" w:cs="宋体"/>
          <w:sz w:val="24"/>
          <w:szCs w:val="24"/>
        </w:rPr>
        <w:t>的违约金。</w:t>
      </w:r>
    </w:p>
    <w:p w14:paraId="755D9E0A">
      <w:pPr>
        <w:snapToGrid w:val="0"/>
        <w:spacing w:before="120" w:after="120"/>
        <w:ind w:left="612" w:hanging="612" w:hangingChars="255"/>
        <w:rPr>
          <w:rFonts w:hint="eastAsia" w:ascii="宋体" w:hAnsi="宋体" w:eastAsia="宋体" w:cs="宋体"/>
          <w:sz w:val="24"/>
          <w:szCs w:val="24"/>
        </w:rPr>
      </w:pPr>
      <w:r>
        <w:rPr>
          <w:rFonts w:hint="eastAsia" w:ascii="宋体" w:hAnsi="宋体" w:eastAsia="宋体" w:cs="宋体"/>
          <w:sz w:val="24"/>
          <w:szCs w:val="24"/>
        </w:rPr>
        <w:t>10.2 甲方无故逾期验收和办理合同款项支付手续的,甲方应按逾期付款总额每日</w:t>
      </w:r>
      <w:r>
        <w:rPr>
          <w:rFonts w:hint="eastAsia" w:ascii="宋体" w:hAnsi="宋体" w:eastAsia="宋体" w:cs="宋体"/>
          <w:sz w:val="24"/>
          <w:szCs w:val="24"/>
          <w:u w:val="single"/>
        </w:rPr>
        <w:t>0.5%</w:t>
      </w:r>
      <w:r>
        <w:rPr>
          <w:rFonts w:hint="eastAsia" w:ascii="宋体" w:hAnsi="宋体" w:eastAsia="宋体" w:cs="宋体"/>
          <w:sz w:val="24"/>
          <w:szCs w:val="24"/>
        </w:rPr>
        <w:t>向乙方支付违约金。</w:t>
      </w:r>
    </w:p>
    <w:p w14:paraId="6E65420E">
      <w:pPr>
        <w:snapToGrid w:val="0"/>
        <w:spacing w:before="120" w:after="120"/>
        <w:ind w:left="612" w:hanging="612" w:hangingChars="255"/>
        <w:rPr>
          <w:rFonts w:hint="eastAsia" w:ascii="宋体" w:hAnsi="宋体" w:eastAsia="宋体" w:cs="宋体"/>
          <w:sz w:val="24"/>
          <w:szCs w:val="24"/>
        </w:rPr>
      </w:pPr>
      <w:r>
        <w:rPr>
          <w:rFonts w:hint="eastAsia" w:ascii="宋体" w:hAnsi="宋体" w:eastAsia="宋体" w:cs="宋体"/>
          <w:sz w:val="24"/>
          <w:szCs w:val="24"/>
        </w:rPr>
        <w:t>10.3 乙方逾期提供服务的，乙方应按逾期提供服务合同总额每日</w:t>
      </w:r>
      <w:r>
        <w:rPr>
          <w:rFonts w:hint="eastAsia" w:ascii="宋体" w:hAnsi="宋体" w:eastAsia="宋体" w:cs="宋体"/>
          <w:sz w:val="24"/>
          <w:szCs w:val="24"/>
          <w:u w:val="single"/>
        </w:rPr>
        <w:t>0.5%</w:t>
      </w:r>
      <w:r>
        <w:rPr>
          <w:rFonts w:hint="eastAsia" w:ascii="宋体" w:hAnsi="宋体" w:eastAsia="宋体" w:cs="宋体"/>
          <w:sz w:val="24"/>
          <w:szCs w:val="24"/>
        </w:rPr>
        <w:t>向甲方支付违约金，由甲方从待付合同款项中扣除。逾期超过约定日期</w:t>
      </w:r>
      <w:r>
        <w:rPr>
          <w:rFonts w:hint="eastAsia" w:ascii="宋体" w:hAnsi="宋体" w:eastAsia="宋体" w:cs="宋体"/>
          <w:sz w:val="24"/>
          <w:szCs w:val="24"/>
          <w:u w:val="single"/>
        </w:rPr>
        <w:t>7</w:t>
      </w:r>
      <w:r>
        <w:rPr>
          <w:rFonts w:hint="eastAsia" w:ascii="宋体" w:hAnsi="宋体" w:eastAsia="宋体" w:cs="宋体"/>
          <w:sz w:val="24"/>
          <w:szCs w:val="24"/>
        </w:rPr>
        <w:t>个工作日不能提供服务的，甲方可解除本合同。乙方因逾期提供服务或因其他违约行为导致甲方解除合同的，乙方应向甲方支付合同价款总额</w:t>
      </w:r>
      <w:r>
        <w:rPr>
          <w:rFonts w:hint="eastAsia" w:ascii="宋体" w:hAnsi="宋体" w:eastAsia="宋体" w:cs="宋体"/>
          <w:sz w:val="24"/>
          <w:szCs w:val="24"/>
          <w:u w:val="single"/>
        </w:rPr>
        <w:t>5%</w:t>
      </w:r>
      <w:r>
        <w:rPr>
          <w:rFonts w:hint="eastAsia" w:ascii="宋体" w:hAnsi="宋体" w:eastAsia="宋体" w:cs="宋体"/>
          <w:sz w:val="24"/>
          <w:szCs w:val="24"/>
        </w:rPr>
        <w:t xml:space="preserve">的违约金，如造成甲方损失超过违约金的，超出部分由乙方继续承担赔偿责任。 </w:t>
      </w:r>
    </w:p>
    <w:p w14:paraId="289DB29E">
      <w:pPr>
        <w:snapToGrid w:val="0"/>
        <w:spacing w:before="120" w:after="120"/>
        <w:ind w:left="612" w:hanging="612" w:hangingChars="255"/>
        <w:rPr>
          <w:rFonts w:hint="eastAsia" w:ascii="宋体" w:hAnsi="宋体" w:eastAsia="宋体" w:cs="宋体"/>
          <w:sz w:val="24"/>
          <w:szCs w:val="24"/>
        </w:rPr>
      </w:pPr>
      <w:r>
        <w:rPr>
          <w:rFonts w:hint="eastAsia" w:ascii="宋体" w:hAnsi="宋体" w:eastAsia="宋体" w:cs="宋体"/>
          <w:sz w:val="24"/>
          <w:szCs w:val="24"/>
        </w:rPr>
        <w:t>10.4 乙方所提供服务的标准不符合合同规定及采购文件规定标准的，甲方有权拒绝接受服务，并可单方面解除合同。</w:t>
      </w:r>
    </w:p>
    <w:p w14:paraId="72EDD9B8">
      <w:pPr>
        <w:snapToGrid w:val="0"/>
        <w:spacing w:before="120" w:after="120"/>
        <w:ind w:left="612" w:hanging="612" w:hangingChars="255"/>
        <w:rPr>
          <w:rFonts w:hint="eastAsia" w:ascii="宋体" w:hAnsi="宋体" w:eastAsia="宋体" w:cs="宋体"/>
          <w:sz w:val="24"/>
          <w:szCs w:val="24"/>
        </w:rPr>
      </w:pPr>
      <w:r>
        <w:rPr>
          <w:rFonts w:hint="eastAsia" w:ascii="宋体" w:hAnsi="宋体" w:eastAsia="宋体" w:cs="宋体"/>
          <w:sz w:val="24"/>
          <w:szCs w:val="24"/>
        </w:rPr>
        <w:t>10.5 本项目履约担保金额为合同价的10%，合同履约完成后一次性退款（无息）。</w:t>
      </w:r>
    </w:p>
    <w:p w14:paraId="77B84604">
      <w:pPr>
        <w:snapToGrid w:val="0"/>
        <w:spacing w:before="120" w:after="120" w:line="600" w:lineRule="exact"/>
        <w:rPr>
          <w:rFonts w:hint="eastAsia" w:ascii="宋体" w:hAnsi="宋体" w:eastAsia="宋体" w:cs="宋体"/>
          <w:b/>
          <w:sz w:val="24"/>
          <w:szCs w:val="24"/>
        </w:rPr>
      </w:pPr>
      <w:r>
        <w:rPr>
          <w:rFonts w:hint="eastAsia" w:ascii="宋体" w:hAnsi="宋体" w:eastAsia="宋体" w:cs="宋体"/>
          <w:b/>
          <w:sz w:val="24"/>
          <w:szCs w:val="24"/>
        </w:rPr>
        <w:t>十一、不可抗力事件处理</w:t>
      </w:r>
    </w:p>
    <w:p w14:paraId="5F327A6F">
      <w:pPr>
        <w:snapToGrid w:val="0"/>
        <w:spacing w:before="120" w:after="120"/>
        <w:ind w:left="612" w:hanging="612" w:hangingChars="255"/>
        <w:rPr>
          <w:rFonts w:hint="eastAsia" w:ascii="宋体" w:hAnsi="宋体" w:eastAsia="宋体" w:cs="宋体"/>
          <w:sz w:val="24"/>
          <w:szCs w:val="24"/>
        </w:rPr>
      </w:pPr>
      <w:r>
        <w:rPr>
          <w:rFonts w:hint="eastAsia" w:ascii="宋体" w:hAnsi="宋体" w:eastAsia="宋体" w:cs="宋体"/>
          <w:sz w:val="24"/>
          <w:szCs w:val="24"/>
        </w:rPr>
        <w:t>11.1 在合同有效期内，任何一方因不可抗力事件导致不能履行合同，则合同履行期可延长，其延长期与不可抗力影响期相同。</w:t>
      </w:r>
    </w:p>
    <w:p w14:paraId="1BEEA38C">
      <w:pPr>
        <w:snapToGrid w:val="0"/>
        <w:spacing w:before="120" w:after="120"/>
        <w:ind w:left="612" w:hanging="612" w:hangingChars="255"/>
        <w:rPr>
          <w:rFonts w:hint="eastAsia" w:ascii="宋体" w:hAnsi="宋体" w:eastAsia="宋体" w:cs="宋体"/>
          <w:sz w:val="24"/>
          <w:szCs w:val="24"/>
        </w:rPr>
      </w:pPr>
      <w:r>
        <w:rPr>
          <w:rFonts w:hint="eastAsia" w:ascii="宋体" w:hAnsi="宋体" w:eastAsia="宋体" w:cs="宋体"/>
          <w:sz w:val="24"/>
          <w:szCs w:val="24"/>
        </w:rPr>
        <w:t>11.2 不可抗力事件发生后，应立即通知对方，并寄送有关权威机构出具的证明。</w:t>
      </w:r>
    </w:p>
    <w:p w14:paraId="655D1738">
      <w:pPr>
        <w:snapToGrid w:val="0"/>
        <w:spacing w:before="120" w:after="120"/>
        <w:ind w:left="612" w:hanging="612" w:hangingChars="255"/>
        <w:rPr>
          <w:rFonts w:hint="eastAsia" w:ascii="宋体" w:hAnsi="宋体" w:eastAsia="宋体" w:cs="宋体"/>
          <w:sz w:val="24"/>
          <w:szCs w:val="24"/>
        </w:rPr>
      </w:pPr>
      <w:r>
        <w:rPr>
          <w:rFonts w:hint="eastAsia" w:ascii="宋体" w:hAnsi="宋体" w:eastAsia="宋体" w:cs="宋体"/>
          <w:sz w:val="24"/>
          <w:szCs w:val="24"/>
        </w:rPr>
        <w:t>11.3 不可抗力事件延续120天以上，双方应通过友好协商，确定是否继续履行合同。</w:t>
      </w:r>
    </w:p>
    <w:p w14:paraId="41D9CB06">
      <w:pPr>
        <w:snapToGrid w:val="0"/>
        <w:spacing w:before="120" w:after="120" w:line="600" w:lineRule="exact"/>
        <w:rPr>
          <w:rFonts w:hint="eastAsia" w:ascii="宋体" w:hAnsi="宋体" w:eastAsia="宋体" w:cs="宋体"/>
          <w:b/>
          <w:sz w:val="24"/>
          <w:szCs w:val="24"/>
        </w:rPr>
      </w:pPr>
      <w:r>
        <w:rPr>
          <w:rFonts w:hint="eastAsia" w:ascii="宋体" w:hAnsi="宋体" w:eastAsia="宋体" w:cs="宋体"/>
          <w:b/>
          <w:sz w:val="24"/>
          <w:szCs w:val="24"/>
        </w:rPr>
        <w:t>十二、诉讼</w:t>
      </w:r>
    </w:p>
    <w:p w14:paraId="606FC7EF">
      <w:pPr>
        <w:snapToGrid w:val="0"/>
        <w:spacing w:before="120" w:after="120"/>
        <w:ind w:left="612" w:hanging="612" w:hangingChars="255"/>
        <w:rPr>
          <w:rFonts w:hint="eastAsia" w:ascii="宋体" w:hAnsi="宋体" w:eastAsia="宋体" w:cs="宋体"/>
          <w:sz w:val="24"/>
          <w:szCs w:val="24"/>
        </w:rPr>
      </w:pPr>
      <w:r>
        <w:rPr>
          <w:rFonts w:hint="eastAsia" w:ascii="宋体" w:hAnsi="宋体" w:eastAsia="宋体" w:cs="宋体"/>
          <w:sz w:val="24"/>
          <w:szCs w:val="24"/>
        </w:rPr>
        <w:t>12.1 双方在执行合同中所发生的一切争议，应通过协商解决。如协商不成，可向合同签订地法院起诉，合同签订地在此约定为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通州湾示范区</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8E16D65">
      <w:pPr>
        <w:snapToGrid w:val="0"/>
        <w:spacing w:before="120" w:after="120" w:line="600" w:lineRule="exact"/>
        <w:rPr>
          <w:rFonts w:hint="eastAsia" w:ascii="宋体" w:hAnsi="宋体" w:eastAsia="宋体" w:cs="宋体"/>
          <w:b/>
          <w:sz w:val="24"/>
          <w:szCs w:val="24"/>
        </w:rPr>
      </w:pPr>
      <w:r>
        <w:rPr>
          <w:rFonts w:hint="eastAsia" w:ascii="宋体" w:hAnsi="宋体" w:eastAsia="宋体" w:cs="宋体"/>
          <w:b/>
          <w:sz w:val="24"/>
          <w:szCs w:val="24"/>
        </w:rPr>
        <w:t>十三、其他</w:t>
      </w:r>
    </w:p>
    <w:p w14:paraId="624C25EC">
      <w:pPr>
        <w:snapToGrid w:val="0"/>
        <w:spacing w:before="120" w:after="120"/>
        <w:ind w:left="624" w:hanging="624" w:hangingChars="260"/>
        <w:rPr>
          <w:rFonts w:hint="eastAsia" w:ascii="宋体" w:hAnsi="宋体" w:eastAsia="宋体" w:cs="宋体"/>
          <w:sz w:val="24"/>
          <w:szCs w:val="24"/>
        </w:rPr>
      </w:pPr>
      <w:r>
        <w:rPr>
          <w:rFonts w:hint="eastAsia" w:ascii="宋体" w:hAnsi="宋体" w:eastAsia="宋体" w:cs="宋体"/>
          <w:sz w:val="24"/>
          <w:szCs w:val="24"/>
        </w:rPr>
        <w:t>13.1 本合同所有附件、招标文件、投标文件、中标通知书均为合同的有效组成部分，与本合同具有同等法律效力。</w:t>
      </w:r>
    </w:p>
    <w:p w14:paraId="6E6B1DAA">
      <w:pPr>
        <w:snapToGrid w:val="0"/>
        <w:spacing w:before="120" w:after="120"/>
        <w:ind w:left="624" w:hanging="624" w:hangingChars="260"/>
        <w:rPr>
          <w:rFonts w:hint="eastAsia" w:ascii="宋体" w:hAnsi="宋体" w:eastAsia="宋体" w:cs="宋体"/>
          <w:sz w:val="24"/>
          <w:szCs w:val="24"/>
        </w:rPr>
      </w:pPr>
      <w:r>
        <w:rPr>
          <w:rFonts w:hint="eastAsia" w:ascii="宋体" w:hAnsi="宋体" w:eastAsia="宋体" w:cs="宋体"/>
          <w:sz w:val="24"/>
          <w:szCs w:val="24"/>
        </w:rPr>
        <w:t>13.2 如一方地址、电话、传真号码有变更，应在变更当日内书面通知对方，否则，应承担相应责任。</w:t>
      </w:r>
    </w:p>
    <w:p w14:paraId="615364C3">
      <w:pPr>
        <w:snapToGrid w:val="0"/>
        <w:spacing w:before="120" w:after="120"/>
        <w:ind w:left="624" w:hanging="624" w:hangingChars="260"/>
        <w:rPr>
          <w:rFonts w:hint="eastAsia" w:ascii="宋体" w:hAnsi="宋体" w:eastAsia="宋体" w:cs="宋体"/>
          <w:sz w:val="24"/>
          <w:szCs w:val="24"/>
        </w:rPr>
      </w:pPr>
      <w:r>
        <w:rPr>
          <w:rFonts w:hint="eastAsia" w:ascii="宋体" w:hAnsi="宋体" w:eastAsia="宋体" w:cs="宋体"/>
          <w:sz w:val="24"/>
          <w:szCs w:val="24"/>
        </w:rPr>
        <w:t>13.3 除甲方事先书面同意外，乙方不得部分或全部转让其应履行的合同项下的义务。</w:t>
      </w:r>
    </w:p>
    <w:p w14:paraId="10597866">
      <w:pPr>
        <w:snapToGrid w:val="0"/>
        <w:spacing w:before="120" w:after="120"/>
        <w:ind w:left="612" w:hanging="612" w:hangingChars="255"/>
        <w:rPr>
          <w:rFonts w:hint="eastAsia" w:ascii="宋体" w:hAnsi="宋体" w:eastAsia="宋体" w:cs="宋体"/>
          <w:sz w:val="24"/>
          <w:szCs w:val="24"/>
        </w:rPr>
      </w:pPr>
      <w:r>
        <w:rPr>
          <w:rFonts w:hint="eastAsia" w:ascii="宋体" w:hAnsi="宋体" w:eastAsia="宋体" w:cs="宋体"/>
          <w:sz w:val="24"/>
          <w:szCs w:val="24"/>
        </w:rPr>
        <w:t>13.4本合同未尽事宜，遵照《中华人民共和国民法典（合同编）》有关条文执行。</w:t>
      </w:r>
    </w:p>
    <w:p w14:paraId="640C9FBD">
      <w:pPr>
        <w:snapToGrid w:val="0"/>
        <w:spacing w:before="120" w:after="120" w:line="600" w:lineRule="exact"/>
        <w:rPr>
          <w:rFonts w:hint="eastAsia" w:ascii="宋体" w:hAnsi="宋体" w:eastAsia="宋体" w:cs="宋体"/>
          <w:b/>
          <w:sz w:val="24"/>
          <w:szCs w:val="24"/>
        </w:rPr>
      </w:pPr>
      <w:r>
        <w:rPr>
          <w:rFonts w:hint="eastAsia" w:ascii="宋体" w:hAnsi="宋体" w:eastAsia="宋体" w:cs="宋体"/>
          <w:b/>
          <w:sz w:val="24"/>
          <w:szCs w:val="24"/>
        </w:rPr>
        <w:t>十四、合同生效</w:t>
      </w:r>
    </w:p>
    <w:p w14:paraId="3FC24F50">
      <w:pPr>
        <w:snapToGrid w:val="0"/>
        <w:spacing w:before="120" w:after="120"/>
        <w:ind w:left="612" w:hanging="612" w:hangingChars="255"/>
        <w:rPr>
          <w:rFonts w:hint="eastAsia" w:ascii="宋体" w:hAnsi="宋体" w:eastAsia="宋体" w:cs="宋体"/>
          <w:sz w:val="24"/>
          <w:szCs w:val="24"/>
        </w:rPr>
      </w:pPr>
      <w:r>
        <w:rPr>
          <w:rFonts w:hint="eastAsia" w:ascii="宋体" w:hAnsi="宋体" w:eastAsia="宋体" w:cs="宋体"/>
          <w:sz w:val="24"/>
          <w:szCs w:val="24"/>
        </w:rPr>
        <w:t>14.1 合同经双方法定代表人或授权委托代表人签字并加盖单位公章后生效。</w:t>
      </w:r>
    </w:p>
    <w:p w14:paraId="05A70D04">
      <w:pPr>
        <w:snapToGrid w:val="0"/>
        <w:spacing w:before="120" w:after="120"/>
        <w:ind w:left="612" w:hanging="612" w:hangingChars="255"/>
        <w:rPr>
          <w:rFonts w:hint="eastAsia" w:ascii="宋体" w:hAnsi="宋体" w:eastAsia="宋体" w:cs="宋体"/>
          <w:sz w:val="24"/>
          <w:szCs w:val="24"/>
        </w:rPr>
      </w:pPr>
      <w:r>
        <w:rPr>
          <w:rFonts w:hint="eastAsia" w:ascii="宋体" w:hAnsi="宋体" w:eastAsia="宋体" w:cs="宋体"/>
          <w:sz w:val="24"/>
          <w:szCs w:val="24"/>
        </w:rPr>
        <w:t>14.2 本合同正本一式</w:t>
      </w:r>
      <w:r>
        <w:rPr>
          <w:rFonts w:hint="eastAsia" w:ascii="宋体" w:hAnsi="宋体" w:eastAsia="宋体" w:cs="宋体"/>
          <w:sz w:val="24"/>
          <w:szCs w:val="24"/>
          <w:u w:val="single"/>
          <w:lang w:val="en-US" w:eastAsia="zh-CN"/>
        </w:rPr>
        <w:t>捌</w:t>
      </w:r>
      <w:r>
        <w:rPr>
          <w:rFonts w:hint="eastAsia" w:ascii="宋体" w:hAnsi="宋体" w:eastAsia="宋体" w:cs="宋体"/>
          <w:sz w:val="24"/>
          <w:szCs w:val="24"/>
        </w:rPr>
        <w:t>份</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甲乙双方各执肆份</w:t>
      </w:r>
      <w:r>
        <w:rPr>
          <w:rFonts w:hint="eastAsia" w:ascii="宋体" w:hAnsi="宋体" w:eastAsia="宋体" w:cs="宋体"/>
          <w:sz w:val="24"/>
          <w:szCs w:val="24"/>
        </w:rPr>
        <w:t>。</w:t>
      </w:r>
    </w:p>
    <w:p w14:paraId="33D5492D">
      <w:pPr>
        <w:snapToGrid w:val="0"/>
        <w:spacing w:before="120" w:after="120" w:line="0" w:lineRule="atLeast"/>
        <w:ind w:left="480" w:hanging="480" w:hangingChars="200"/>
        <w:rPr>
          <w:rFonts w:hint="eastAsia" w:ascii="宋体" w:hAnsi="宋体" w:eastAsia="宋体" w:cs="宋体"/>
          <w:sz w:val="24"/>
          <w:szCs w:val="24"/>
        </w:rPr>
      </w:pPr>
    </w:p>
    <w:p w14:paraId="29230378">
      <w:pPr>
        <w:snapToGrid w:val="0"/>
        <w:spacing w:before="120" w:after="120" w:line="0" w:lineRule="atLeast"/>
        <w:ind w:left="480" w:hanging="480" w:hangingChars="200"/>
        <w:rPr>
          <w:rFonts w:hint="eastAsia" w:ascii="宋体" w:hAnsi="宋体" w:eastAsia="宋体" w:cs="宋体"/>
          <w:sz w:val="24"/>
          <w:szCs w:val="24"/>
        </w:rPr>
      </w:pPr>
      <w:r>
        <w:rPr>
          <w:rFonts w:hint="eastAsia" w:ascii="宋体" w:hAnsi="宋体" w:eastAsia="宋体" w:cs="宋体"/>
          <w:sz w:val="24"/>
          <w:szCs w:val="24"/>
        </w:rPr>
        <w:t xml:space="preserve">甲方：                            乙方： </w:t>
      </w:r>
    </w:p>
    <w:p w14:paraId="2B34D069">
      <w:pPr>
        <w:snapToGrid w:val="0"/>
        <w:spacing w:before="120" w:after="120" w:line="0" w:lineRule="atLeast"/>
        <w:rPr>
          <w:rFonts w:hint="eastAsia" w:ascii="宋体" w:hAnsi="宋体" w:eastAsia="宋体" w:cs="宋体"/>
          <w:sz w:val="24"/>
          <w:szCs w:val="24"/>
        </w:rPr>
      </w:pPr>
      <w:r>
        <w:rPr>
          <w:rFonts w:hint="eastAsia" w:ascii="宋体" w:hAnsi="宋体" w:eastAsia="宋体" w:cs="宋体"/>
          <w:sz w:val="24"/>
          <w:szCs w:val="24"/>
        </w:rPr>
        <w:t xml:space="preserve">地址：                            地址： </w:t>
      </w:r>
    </w:p>
    <w:p w14:paraId="7D406FF1">
      <w:pPr>
        <w:snapToGrid w:val="0"/>
        <w:spacing w:before="120" w:after="120" w:line="0" w:lineRule="atLeast"/>
        <w:rPr>
          <w:rFonts w:hint="eastAsia" w:ascii="宋体" w:hAnsi="宋体" w:eastAsia="宋体" w:cs="宋体"/>
          <w:sz w:val="24"/>
          <w:szCs w:val="24"/>
        </w:rPr>
      </w:pPr>
      <w:r>
        <w:rPr>
          <w:rFonts w:hint="eastAsia" w:ascii="宋体" w:hAnsi="宋体" w:eastAsia="宋体" w:cs="宋体"/>
          <w:sz w:val="24"/>
          <w:szCs w:val="24"/>
        </w:rPr>
        <w:t xml:space="preserve">法定代表人：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法定代表人：</w:t>
      </w:r>
    </w:p>
    <w:p w14:paraId="7EF9D1DB">
      <w:pPr>
        <w:snapToGrid w:val="0"/>
        <w:spacing w:before="120" w:after="120" w:line="0" w:lineRule="atLeast"/>
        <w:rPr>
          <w:rFonts w:hint="eastAsia" w:ascii="宋体" w:hAnsi="宋体" w:eastAsia="宋体" w:cs="宋体"/>
          <w:sz w:val="24"/>
          <w:szCs w:val="24"/>
        </w:rPr>
      </w:pPr>
      <w:r>
        <w:rPr>
          <w:rFonts w:hint="eastAsia" w:ascii="宋体" w:hAnsi="宋体" w:eastAsia="宋体" w:cs="宋体"/>
          <w:sz w:val="24"/>
          <w:szCs w:val="24"/>
        </w:rPr>
        <w:t xml:space="preserve">联系电话：                        联系电话：         </w:t>
      </w:r>
    </w:p>
    <w:p w14:paraId="7E09D86C">
      <w:pPr>
        <w:snapToGrid w:val="0"/>
        <w:spacing w:before="120" w:after="120" w:line="0" w:lineRule="atLeast"/>
        <w:ind w:firstLine="240" w:firstLineChars="100"/>
        <w:rPr>
          <w:rFonts w:hint="eastAsia" w:ascii="宋体" w:hAnsi="宋体" w:eastAsia="宋体" w:cs="宋体"/>
          <w:sz w:val="24"/>
          <w:szCs w:val="24"/>
        </w:rPr>
      </w:pPr>
    </w:p>
    <w:p w14:paraId="7AAE991E">
      <w:pPr>
        <w:snapToGrid w:val="0"/>
        <w:spacing w:before="120" w:after="120" w:line="0" w:lineRule="atLeast"/>
        <w:rPr>
          <w:rFonts w:hint="eastAsia" w:ascii="宋体" w:hAnsi="宋体" w:eastAsia="宋体" w:cs="宋体"/>
          <w:sz w:val="24"/>
          <w:szCs w:val="24"/>
        </w:rPr>
      </w:pPr>
      <w:r>
        <w:rPr>
          <w:rFonts w:hint="eastAsia" w:ascii="宋体" w:hAnsi="宋体" w:eastAsia="宋体" w:cs="宋体"/>
          <w:sz w:val="24"/>
          <w:szCs w:val="24"/>
        </w:rPr>
        <w:t>签订日期：202</w:t>
      </w:r>
      <w:r>
        <w:rPr>
          <w:rFonts w:hint="eastAsia" w:ascii="宋体" w:hAnsi="宋体" w:eastAsia="宋体" w:cs="宋体"/>
          <w:sz w:val="24"/>
          <w:szCs w:val="24"/>
          <w:lang w:val="en-US" w:eastAsia="zh-CN"/>
        </w:rPr>
        <w:t>5</w:t>
      </w:r>
      <w:r>
        <w:rPr>
          <w:rFonts w:hint="eastAsia" w:ascii="宋体" w:hAnsi="宋体" w:eastAsia="宋体" w:cs="宋体"/>
          <w:sz w:val="24"/>
          <w:szCs w:val="24"/>
        </w:rPr>
        <w:t>年   月</w:t>
      </w:r>
      <w:bookmarkStart w:id="0" w:name="_Hlt16619369"/>
      <w:bookmarkEnd w:id="0"/>
      <w:r>
        <w:rPr>
          <w:rFonts w:hint="eastAsia" w:ascii="宋体" w:hAnsi="宋体" w:eastAsia="宋体" w:cs="宋体"/>
          <w:sz w:val="24"/>
          <w:szCs w:val="24"/>
        </w:rPr>
        <w:t xml:space="preserve">    日</w:t>
      </w:r>
    </w:p>
    <w:p w14:paraId="0E847481">
      <w:pPr>
        <w:spacing w:line="480" w:lineRule="exact"/>
        <w:ind w:left="-899" w:leftChars="-428" w:firstLine="717" w:firstLineChars="299"/>
        <w:rPr>
          <w:rFonts w:hint="eastAsia" w:ascii="宋体" w:hAnsi="宋体" w:eastAsia="宋体" w:cs="宋体"/>
          <w:color w:val="000000"/>
          <w:kern w:val="0"/>
          <w:sz w:val="24"/>
          <w:szCs w:val="24"/>
        </w:rPr>
      </w:pPr>
    </w:p>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C35C43">
    <w:pPr>
      <w:pStyle w:val="3"/>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1723D89B">
                <w:pPr>
                  <w:pStyle w:val="3"/>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7E5ED7"/>
    <w:multiLevelType w:val="singleLevel"/>
    <w:tmpl w:val="A77E5ED7"/>
    <w:lvl w:ilvl="0" w:tentative="0">
      <w:start w:val="1"/>
      <w:numFmt w:val="chineseCounting"/>
      <w:suff w:val="space"/>
      <w:lvlText w:val="第%1章"/>
      <w:lvlJc w:val="left"/>
      <w:rPr>
        <w:rFonts w:hint="eastAsia"/>
      </w:rPr>
    </w:lvl>
  </w:abstractNum>
  <w:abstractNum w:abstractNumId="1">
    <w:nsid w:val="B0253983"/>
    <w:multiLevelType w:val="singleLevel"/>
    <w:tmpl w:val="B0253983"/>
    <w:lvl w:ilvl="0" w:tentative="0">
      <w:start w:val="2"/>
      <w:numFmt w:val="decimal"/>
      <w:suff w:val="space"/>
      <w:lvlText w:val="(%1)"/>
      <w:lvlJc w:val="left"/>
    </w:lvl>
  </w:abstractNum>
  <w:abstractNum w:abstractNumId="2">
    <w:nsid w:val="6DB6847D"/>
    <w:multiLevelType w:val="singleLevel"/>
    <w:tmpl w:val="6DB6847D"/>
    <w:lvl w:ilvl="0" w:tentative="0">
      <w:start w:val="2"/>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7CB805A8"/>
    <w:rsid w:val="00056616"/>
    <w:rsid w:val="00110595"/>
    <w:rsid w:val="00154CE1"/>
    <w:rsid w:val="00171331"/>
    <w:rsid w:val="001855C5"/>
    <w:rsid w:val="00243B55"/>
    <w:rsid w:val="00254F5E"/>
    <w:rsid w:val="0030003C"/>
    <w:rsid w:val="003077F6"/>
    <w:rsid w:val="00311A09"/>
    <w:rsid w:val="003356BE"/>
    <w:rsid w:val="00360B39"/>
    <w:rsid w:val="00363A84"/>
    <w:rsid w:val="00375BBF"/>
    <w:rsid w:val="004107AE"/>
    <w:rsid w:val="00416570"/>
    <w:rsid w:val="00514A5E"/>
    <w:rsid w:val="005238CD"/>
    <w:rsid w:val="00542844"/>
    <w:rsid w:val="00547AE0"/>
    <w:rsid w:val="00552CCB"/>
    <w:rsid w:val="00564515"/>
    <w:rsid w:val="005B0F6D"/>
    <w:rsid w:val="005D7B16"/>
    <w:rsid w:val="00637F63"/>
    <w:rsid w:val="00771747"/>
    <w:rsid w:val="007B1424"/>
    <w:rsid w:val="007C57DD"/>
    <w:rsid w:val="007D668E"/>
    <w:rsid w:val="007F03A2"/>
    <w:rsid w:val="007F370B"/>
    <w:rsid w:val="00816F0B"/>
    <w:rsid w:val="00817F72"/>
    <w:rsid w:val="00850E82"/>
    <w:rsid w:val="008703EE"/>
    <w:rsid w:val="008A432F"/>
    <w:rsid w:val="008B2A2E"/>
    <w:rsid w:val="008C6F8A"/>
    <w:rsid w:val="008D422D"/>
    <w:rsid w:val="009008AA"/>
    <w:rsid w:val="00900DF4"/>
    <w:rsid w:val="009349E0"/>
    <w:rsid w:val="00936638"/>
    <w:rsid w:val="00973808"/>
    <w:rsid w:val="00990F31"/>
    <w:rsid w:val="009D67F3"/>
    <w:rsid w:val="00A26337"/>
    <w:rsid w:val="00A60B84"/>
    <w:rsid w:val="00A7147B"/>
    <w:rsid w:val="00A963C8"/>
    <w:rsid w:val="00AB11C7"/>
    <w:rsid w:val="00AB25F0"/>
    <w:rsid w:val="00AB67C2"/>
    <w:rsid w:val="00AD07A2"/>
    <w:rsid w:val="00AE3EA6"/>
    <w:rsid w:val="00B5626E"/>
    <w:rsid w:val="00BD26D3"/>
    <w:rsid w:val="00BF58D3"/>
    <w:rsid w:val="00C152A9"/>
    <w:rsid w:val="00C15F9F"/>
    <w:rsid w:val="00C65F2B"/>
    <w:rsid w:val="00C96EA2"/>
    <w:rsid w:val="00CE7343"/>
    <w:rsid w:val="00D477FC"/>
    <w:rsid w:val="00D67FE5"/>
    <w:rsid w:val="00D941E1"/>
    <w:rsid w:val="00E3103C"/>
    <w:rsid w:val="00E6728C"/>
    <w:rsid w:val="00EE681A"/>
    <w:rsid w:val="00EF68C3"/>
    <w:rsid w:val="00F60930"/>
    <w:rsid w:val="00F87F7C"/>
    <w:rsid w:val="00F97D90"/>
    <w:rsid w:val="00FB6A92"/>
    <w:rsid w:val="099E4DDF"/>
    <w:rsid w:val="0EC341CA"/>
    <w:rsid w:val="11F531F3"/>
    <w:rsid w:val="15A85EC8"/>
    <w:rsid w:val="24B83D40"/>
    <w:rsid w:val="264019DC"/>
    <w:rsid w:val="271B27C8"/>
    <w:rsid w:val="387C0DC3"/>
    <w:rsid w:val="3A872C19"/>
    <w:rsid w:val="3BDF5DCA"/>
    <w:rsid w:val="3C3E4D0D"/>
    <w:rsid w:val="3E7B5510"/>
    <w:rsid w:val="416D399E"/>
    <w:rsid w:val="43B835F7"/>
    <w:rsid w:val="471A75AD"/>
    <w:rsid w:val="536C5AC7"/>
    <w:rsid w:val="55992008"/>
    <w:rsid w:val="5B751975"/>
    <w:rsid w:val="61E15FB7"/>
    <w:rsid w:val="636E5628"/>
    <w:rsid w:val="6B232338"/>
    <w:rsid w:val="6E494CC8"/>
    <w:rsid w:val="726D64DF"/>
    <w:rsid w:val="761B33ED"/>
    <w:rsid w:val="7A0144AC"/>
    <w:rsid w:val="7A592736"/>
    <w:rsid w:val="7CB805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semiHidden/>
    <w:unhideWhenUsed/>
    <w:qFormat/>
    <w:uiPriority w:val="0"/>
    <w:pPr>
      <w:spacing w:after="120"/>
    </w:p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Char"/>
    <w:basedOn w:val="8"/>
    <w:link w:val="4"/>
    <w:qFormat/>
    <w:uiPriority w:val="0"/>
    <w:rPr>
      <w:rFonts w:ascii="Calibri" w:hAnsi="Calibri"/>
      <w:kern w:val="2"/>
      <w:sz w:val="18"/>
      <w:szCs w:val="18"/>
    </w:rPr>
  </w:style>
  <w:style w:type="character" w:customStyle="1" w:styleId="10">
    <w:name w:val="页脚 Char"/>
    <w:basedOn w:val="8"/>
    <w:link w:val="3"/>
    <w:qFormat/>
    <w:uiPriority w:val="0"/>
    <w:rPr>
      <w:rFonts w:ascii="Calibri" w:hAnsi="Calibri"/>
      <w:kern w:val="2"/>
      <w:sz w:val="18"/>
      <w:szCs w:val="18"/>
    </w:rPr>
  </w:style>
  <w:style w:type="character" w:customStyle="1" w:styleId="11">
    <w:name w:val="正文文本 Char"/>
    <w:basedOn w:val="8"/>
    <w:link w:val="2"/>
    <w:semiHidden/>
    <w:qFormat/>
    <w:uiPriority w:val="0"/>
    <w:rPr>
      <w:rFonts w:ascii="Calibri" w:hAnsi="Calibr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2001</Words>
  <Characters>2082</Characters>
  <Lines>12</Lines>
  <Paragraphs>17</Paragraphs>
  <TotalTime>60</TotalTime>
  <ScaleCrop>false</ScaleCrop>
  <LinksUpToDate>false</LinksUpToDate>
  <CharactersWithSpaces>2091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2023-09-06T07:41:00Z</dcterms:created>
  <dc:creator>我叫MT</dc:creator>
  <cp:lastModifiedBy>忘心</cp:lastModifiedBy>
  <cp:lastPrinted>2025-10-15T01:09:54Z</cp:lastPrinted>
  <dcterms:modified xsi:type="dcterms:W3CDTF">2025-10-15T01:11:52Z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eyJoZGlkIjoiNWE5ZDk2NjA2YjdmZGIxZGNiNDQyYTRhY2QyNzdiZDkiLCJ1c2VySWQiOiI2NDk0MTQ2NDMifQ==</vt:lpwstr>
  </property>
  <property fmtid="{D5CDD505-2E9C-101B-9397-08002B2CF9AE}" pid="4" name="ICV">
    <vt:lpwstr>0B060984FF9543D7A5276065F0F05014_12</vt:lpwstr>
  </property>
</Properties>
</file>